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274" w:rsidRDefault="00631FDA" w:rsidP="00631FDA">
      <w:pPr>
        <w:jc w:val="center"/>
        <w:rPr>
          <w:rFonts w:ascii="Arial" w:hAnsi="Arial" w:cs="Arial"/>
          <w:b/>
          <w:sz w:val="32"/>
          <w:szCs w:val="32"/>
          <w:u w:val="single"/>
          <w:lang w:val="en-US"/>
        </w:rPr>
      </w:pPr>
      <w:bookmarkStart w:id="0" w:name="_GoBack"/>
      <w:bookmarkEnd w:id="0"/>
      <w:r w:rsidRPr="00631FDA">
        <w:rPr>
          <w:rFonts w:ascii="Arial" w:hAnsi="Arial" w:cs="Arial"/>
          <w:b/>
          <w:sz w:val="32"/>
          <w:szCs w:val="32"/>
          <w:u w:val="single"/>
          <w:lang w:val="en-US"/>
        </w:rPr>
        <w:t>Medxnote Registration form</w:t>
      </w:r>
    </w:p>
    <w:p w:rsidR="00631FDA" w:rsidRDefault="00631FDA" w:rsidP="00631FDA">
      <w:pPr>
        <w:rPr>
          <w:rFonts w:ascii="Arial" w:hAnsi="Arial" w:cs="Arial"/>
          <w:sz w:val="32"/>
          <w:szCs w:val="32"/>
          <w:lang w:val="en-US"/>
        </w:rPr>
      </w:pPr>
      <w:r>
        <w:rPr>
          <w:rFonts w:ascii="Arial" w:hAnsi="Arial" w:cs="Arial"/>
          <w:sz w:val="32"/>
          <w:szCs w:val="32"/>
          <w:lang w:val="en-US"/>
        </w:rPr>
        <w:t>Welcome to St George’s Hospital.</w:t>
      </w:r>
    </w:p>
    <w:p w:rsidR="00134B54" w:rsidRPr="002001F5" w:rsidRDefault="00631FDA" w:rsidP="00631FDA">
      <w:pPr>
        <w:rPr>
          <w:rFonts w:ascii="Arial" w:hAnsi="Arial" w:cs="Arial"/>
          <w:lang w:val="en-US"/>
        </w:rPr>
      </w:pPr>
      <w:r w:rsidRPr="002001F5">
        <w:rPr>
          <w:rFonts w:ascii="Arial" w:hAnsi="Arial" w:cs="Arial"/>
          <w:lang w:val="en-US"/>
        </w:rPr>
        <w:t xml:space="preserve">In keeping in line with upcoming technology </w:t>
      </w:r>
      <w:r w:rsidR="00134B54" w:rsidRPr="002001F5">
        <w:rPr>
          <w:rFonts w:ascii="Arial" w:hAnsi="Arial" w:cs="Arial"/>
          <w:lang w:val="en-US"/>
        </w:rPr>
        <w:t>and innovation the Trust</w:t>
      </w:r>
      <w:r w:rsidRPr="002001F5">
        <w:rPr>
          <w:rFonts w:ascii="Arial" w:hAnsi="Arial" w:cs="Arial"/>
          <w:lang w:val="en-US"/>
        </w:rPr>
        <w:t xml:space="preserve"> is launching the use of a new Messenger App.  </w:t>
      </w:r>
    </w:p>
    <w:p w:rsidR="00631FDA" w:rsidRPr="002001F5" w:rsidRDefault="00631FDA" w:rsidP="00631FDA">
      <w:pPr>
        <w:rPr>
          <w:rFonts w:ascii="Arial" w:hAnsi="Arial" w:cs="Arial"/>
          <w:lang w:val="en-US"/>
        </w:rPr>
      </w:pPr>
      <w:r w:rsidRPr="002001F5">
        <w:rPr>
          <w:rFonts w:ascii="Arial" w:hAnsi="Arial" w:cs="Arial"/>
          <w:lang w:val="en-US"/>
        </w:rPr>
        <w:t>Medxnote is the App that has been selected to replace WhatsApp and Text messaging in the clinical setting.  Medxnote is secure and IG complaint and is end to end encrypted.</w:t>
      </w:r>
    </w:p>
    <w:p w:rsidR="00631FDA" w:rsidRPr="002001F5" w:rsidRDefault="00631FDA" w:rsidP="00631FDA">
      <w:pPr>
        <w:rPr>
          <w:rFonts w:ascii="Arial" w:hAnsi="Arial" w:cs="Arial"/>
          <w:lang w:val="en-US"/>
        </w:rPr>
      </w:pPr>
      <w:r w:rsidRPr="002001F5">
        <w:rPr>
          <w:rFonts w:ascii="Arial" w:hAnsi="Arial" w:cs="Arial"/>
          <w:lang w:val="en-US"/>
        </w:rPr>
        <w:t>You will be able to send pictures and clinical information between yourselves without</w:t>
      </w:r>
      <w:r w:rsidR="00134B54" w:rsidRPr="002001F5">
        <w:rPr>
          <w:rFonts w:ascii="Arial" w:hAnsi="Arial" w:cs="Arial"/>
          <w:lang w:val="en-US"/>
        </w:rPr>
        <w:t xml:space="preserve"> any concerns surrounding Data Protection and Patient C</w:t>
      </w:r>
      <w:r w:rsidRPr="002001F5">
        <w:rPr>
          <w:rFonts w:ascii="Arial" w:hAnsi="Arial" w:cs="Arial"/>
          <w:lang w:val="en-US"/>
        </w:rPr>
        <w:t>onfidentiality.</w:t>
      </w:r>
    </w:p>
    <w:p w:rsidR="00631FDA" w:rsidRPr="002001F5" w:rsidRDefault="00631FDA" w:rsidP="00631FDA">
      <w:pPr>
        <w:rPr>
          <w:rFonts w:ascii="Arial" w:hAnsi="Arial" w:cs="Arial"/>
          <w:lang w:val="en-US"/>
        </w:rPr>
      </w:pPr>
      <w:r w:rsidRPr="002001F5">
        <w:rPr>
          <w:rFonts w:ascii="Arial" w:hAnsi="Arial" w:cs="Arial"/>
          <w:lang w:val="en-US"/>
        </w:rPr>
        <w:t>In order to gain access and have an account you must complete the</w:t>
      </w:r>
      <w:r w:rsidR="000B3015" w:rsidRPr="002001F5">
        <w:rPr>
          <w:rFonts w:ascii="Arial" w:hAnsi="Arial" w:cs="Arial"/>
          <w:lang w:val="en-US"/>
        </w:rPr>
        <w:t xml:space="preserve"> </w:t>
      </w:r>
      <w:r w:rsidR="00233F12" w:rsidRPr="002001F5">
        <w:rPr>
          <w:rFonts w:ascii="Arial" w:hAnsi="Arial" w:cs="Arial"/>
          <w:lang w:val="en-US"/>
        </w:rPr>
        <w:t>registration</w:t>
      </w:r>
      <w:r w:rsidRPr="002001F5">
        <w:rPr>
          <w:rFonts w:ascii="Arial" w:hAnsi="Arial" w:cs="Arial"/>
          <w:lang w:val="en-US"/>
        </w:rPr>
        <w:t xml:space="preserve"> form.  You must review the End user acceptance policy and agree to the </w:t>
      </w:r>
      <w:r w:rsidR="00134B54" w:rsidRPr="002001F5">
        <w:rPr>
          <w:rFonts w:ascii="Arial" w:hAnsi="Arial" w:cs="Arial"/>
          <w:lang w:val="en-US"/>
        </w:rPr>
        <w:t>terms</w:t>
      </w:r>
      <w:r w:rsidRPr="002001F5">
        <w:rPr>
          <w:rFonts w:ascii="Arial" w:hAnsi="Arial" w:cs="Arial"/>
          <w:lang w:val="en-US"/>
        </w:rPr>
        <w:t xml:space="preserve"> </w:t>
      </w:r>
      <w:r w:rsidR="00134B54" w:rsidRPr="002001F5">
        <w:rPr>
          <w:rFonts w:ascii="Arial" w:hAnsi="Arial" w:cs="Arial"/>
          <w:lang w:val="en-US"/>
        </w:rPr>
        <w:t>and</w:t>
      </w:r>
      <w:r w:rsidRPr="002001F5">
        <w:rPr>
          <w:rFonts w:ascii="Arial" w:hAnsi="Arial" w:cs="Arial"/>
          <w:lang w:val="en-US"/>
        </w:rPr>
        <w:t xml:space="preserve"> conditions of </w:t>
      </w:r>
      <w:proofErr w:type="spellStart"/>
      <w:r w:rsidRPr="002001F5">
        <w:rPr>
          <w:rFonts w:ascii="Arial" w:hAnsi="Arial" w:cs="Arial"/>
          <w:lang w:val="en-US"/>
        </w:rPr>
        <w:t>Medxnote’s</w:t>
      </w:r>
      <w:proofErr w:type="spellEnd"/>
      <w:r w:rsidRPr="002001F5">
        <w:rPr>
          <w:rFonts w:ascii="Arial" w:hAnsi="Arial" w:cs="Arial"/>
          <w:lang w:val="en-US"/>
        </w:rPr>
        <w:t xml:space="preserve"> use.</w:t>
      </w:r>
    </w:p>
    <w:p w:rsidR="00631FDA" w:rsidRDefault="00631FDA" w:rsidP="00631FDA">
      <w:pPr>
        <w:rPr>
          <w:rFonts w:ascii="Arial" w:hAnsi="Arial" w:cs="Arial"/>
          <w:lang w:val="en-US"/>
        </w:rPr>
      </w:pPr>
      <w:r w:rsidRPr="002001F5">
        <w:rPr>
          <w:rFonts w:ascii="Arial" w:hAnsi="Arial" w:cs="Arial"/>
          <w:lang w:val="en-US"/>
        </w:rPr>
        <w:t xml:space="preserve">You also agree to the use of your mobile number as is with WhatsApp.  For the purpose of </w:t>
      </w:r>
      <w:r w:rsidR="00134B54" w:rsidRPr="002001F5">
        <w:rPr>
          <w:rFonts w:ascii="Arial" w:hAnsi="Arial" w:cs="Arial"/>
          <w:lang w:val="en-US"/>
        </w:rPr>
        <w:t>Trust</w:t>
      </w:r>
      <w:r w:rsidRPr="002001F5">
        <w:rPr>
          <w:rFonts w:ascii="Arial" w:hAnsi="Arial" w:cs="Arial"/>
          <w:lang w:val="en-US"/>
        </w:rPr>
        <w:t xml:space="preserve"> registration</w:t>
      </w:r>
      <w:r w:rsidR="00134B54" w:rsidRPr="002001F5">
        <w:rPr>
          <w:rFonts w:ascii="Arial" w:hAnsi="Arial" w:cs="Arial"/>
          <w:lang w:val="en-US"/>
        </w:rPr>
        <w:t xml:space="preserve"> we</w:t>
      </w:r>
      <w:r w:rsidRPr="002001F5">
        <w:rPr>
          <w:rFonts w:ascii="Arial" w:hAnsi="Arial" w:cs="Arial"/>
          <w:lang w:val="en-US"/>
        </w:rPr>
        <w:t xml:space="preserve"> will collect your basic </w:t>
      </w:r>
      <w:r w:rsidR="00134B54" w:rsidRPr="002001F5">
        <w:rPr>
          <w:rFonts w:ascii="Arial" w:hAnsi="Arial" w:cs="Arial"/>
          <w:lang w:val="en-US"/>
        </w:rPr>
        <w:t>information</w:t>
      </w:r>
      <w:r w:rsidRPr="002001F5">
        <w:rPr>
          <w:rFonts w:ascii="Arial" w:hAnsi="Arial" w:cs="Arial"/>
          <w:lang w:val="en-US"/>
        </w:rPr>
        <w:t xml:space="preserve"> </w:t>
      </w:r>
      <w:r w:rsidR="00134B54" w:rsidRPr="002001F5">
        <w:rPr>
          <w:rFonts w:ascii="Arial" w:hAnsi="Arial" w:cs="Arial"/>
          <w:lang w:val="en-US"/>
        </w:rPr>
        <w:t>including</w:t>
      </w:r>
      <w:r w:rsidRPr="002001F5">
        <w:rPr>
          <w:rFonts w:ascii="Arial" w:hAnsi="Arial" w:cs="Arial"/>
          <w:lang w:val="en-US"/>
        </w:rPr>
        <w:t xml:space="preserve"> name, surname, Mobile Number, Trust email, role and </w:t>
      </w:r>
      <w:r w:rsidR="00134B54" w:rsidRPr="002001F5">
        <w:rPr>
          <w:rFonts w:ascii="Arial" w:hAnsi="Arial" w:cs="Arial"/>
          <w:lang w:val="en-US"/>
        </w:rPr>
        <w:t>Department.  Only your mobile number will be shared with Medxnote and this will be stored in their database in an encrypted Field.  Details submitted in this form are details you will have already shared and will be stored in a secure Trust Location.  Your details will not be shared with other staff, HR etc. nor will it be accessible to other members of staff.</w:t>
      </w:r>
    </w:p>
    <w:p w:rsidR="00134B54" w:rsidRDefault="00A83752" w:rsidP="00631FDA">
      <w:pPr>
        <w:rPr>
          <w:rFonts w:ascii="Arial" w:hAnsi="Arial" w:cs="Arial"/>
          <w:sz w:val="32"/>
          <w:szCs w:val="32"/>
          <w:lang w:val="en-US"/>
        </w:rPr>
      </w:pPr>
      <w:r>
        <w:rPr>
          <w:rFonts w:ascii="Arial" w:hAnsi="Arial" w:cs="Arial"/>
          <w:sz w:val="32"/>
          <w:szCs w:val="32"/>
          <w:lang w:val="en-US"/>
        </w:rPr>
        <w:t xml:space="preserve">Please complete form </w:t>
      </w:r>
      <w:r w:rsidR="00076686">
        <w:rPr>
          <w:rFonts w:ascii="Arial" w:hAnsi="Arial" w:cs="Arial"/>
          <w:sz w:val="32"/>
          <w:szCs w:val="32"/>
          <w:lang w:val="en-US"/>
        </w:rPr>
        <w:t>electronically</w:t>
      </w:r>
      <w:r w:rsidR="00CD05B8">
        <w:rPr>
          <w:rFonts w:ascii="Arial" w:hAnsi="Arial" w:cs="Arial"/>
          <w:sz w:val="32"/>
          <w:szCs w:val="32"/>
          <w:lang w:val="en-US"/>
        </w:rPr>
        <w:t xml:space="preserve"> and email to </w:t>
      </w:r>
      <w:hyperlink r:id="rId7" w:history="1">
        <w:r w:rsidR="00CD05B8" w:rsidRPr="00CD05B8">
          <w:rPr>
            <w:rStyle w:val="Hyperlink"/>
            <w:rFonts w:ascii="Arial" w:hAnsi="Arial" w:cs="Arial"/>
          </w:rPr>
          <w:t>Medxnote@stgeorges.nhs.uk</w:t>
        </w:r>
      </w:hyperlink>
      <w:r w:rsidR="00076686" w:rsidRPr="00CD05B8">
        <w:rPr>
          <w:rFonts w:ascii="Arial" w:hAnsi="Arial" w:cs="Arial"/>
          <w:lang w:val="en-US"/>
        </w:rPr>
        <w:t>;</w:t>
      </w:r>
      <w:r w:rsidR="00E00F66">
        <w:rPr>
          <w:rFonts w:ascii="Arial" w:hAnsi="Arial" w:cs="Arial"/>
          <w:sz w:val="32"/>
          <w:szCs w:val="32"/>
          <w:lang w:val="en-US"/>
        </w:rPr>
        <w:t xml:space="preserve"> you must also complete the </w:t>
      </w:r>
      <w:r w:rsidR="00076686">
        <w:rPr>
          <w:rFonts w:ascii="Arial" w:hAnsi="Arial" w:cs="Arial"/>
          <w:sz w:val="32"/>
          <w:szCs w:val="32"/>
          <w:lang w:val="en-US"/>
        </w:rPr>
        <w:t>Declaration</w:t>
      </w:r>
      <w:r w:rsidR="00DA360E">
        <w:rPr>
          <w:rFonts w:ascii="Arial" w:hAnsi="Arial" w:cs="Arial"/>
          <w:sz w:val="32"/>
          <w:szCs w:val="32"/>
          <w:lang w:val="en-US"/>
        </w:rPr>
        <w:t xml:space="preserve"> on the back of the form</w:t>
      </w:r>
    </w:p>
    <w:tbl>
      <w:tblPr>
        <w:tblStyle w:val="TableGrid"/>
        <w:tblpPr w:leftFromText="180" w:rightFromText="180" w:vertAnchor="page" w:horzAnchor="margin" w:tblpY="11651"/>
        <w:tblW w:w="9280" w:type="dxa"/>
        <w:tblLook w:val="04A0" w:firstRow="1" w:lastRow="0" w:firstColumn="1" w:lastColumn="0" w:noHBand="0" w:noVBand="1"/>
      </w:tblPr>
      <w:tblGrid>
        <w:gridCol w:w="4640"/>
        <w:gridCol w:w="4640"/>
      </w:tblGrid>
      <w:tr w:rsidR="002001F5" w:rsidTr="00DA360E">
        <w:trPr>
          <w:trHeight w:val="469"/>
        </w:trPr>
        <w:tc>
          <w:tcPr>
            <w:tcW w:w="4640" w:type="dxa"/>
            <w:shd w:val="clear" w:color="auto" w:fill="D9D9D9" w:themeFill="background1" w:themeFillShade="D9"/>
          </w:tcPr>
          <w:p w:rsidR="002001F5" w:rsidRPr="00A83752" w:rsidRDefault="002001F5" w:rsidP="002001F5">
            <w:pPr>
              <w:rPr>
                <w:rFonts w:ascii="Arial" w:hAnsi="Arial" w:cs="Arial"/>
                <w:b/>
                <w:sz w:val="28"/>
                <w:szCs w:val="28"/>
                <w:lang w:val="en-US"/>
              </w:rPr>
            </w:pPr>
            <w:r w:rsidRPr="00A83752">
              <w:rPr>
                <w:rFonts w:ascii="Arial" w:hAnsi="Arial" w:cs="Arial"/>
                <w:b/>
                <w:sz w:val="28"/>
                <w:szCs w:val="28"/>
                <w:lang w:val="en-US"/>
              </w:rPr>
              <w:t>Surname</w:t>
            </w:r>
          </w:p>
        </w:tc>
        <w:tc>
          <w:tcPr>
            <w:tcW w:w="4640" w:type="dxa"/>
          </w:tcPr>
          <w:p w:rsidR="002001F5" w:rsidRPr="009D2C68" w:rsidRDefault="002001F5" w:rsidP="002001F5">
            <w:pPr>
              <w:rPr>
                <w:rFonts w:ascii="Arial" w:hAnsi="Arial" w:cs="Arial"/>
                <w:sz w:val="44"/>
                <w:szCs w:val="44"/>
                <w:vertAlign w:val="subscript"/>
                <w:lang w:val="en-US"/>
              </w:rPr>
            </w:pPr>
          </w:p>
        </w:tc>
      </w:tr>
      <w:tr w:rsidR="002001F5" w:rsidTr="00DA360E">
        <w:trPr>
          <w:trHeight w:val="469"/>
        </w:trPr>
        <w:tc>
          <w:tcPr>
            <w:tcW w:w="4640" w:type="dxa"/>
            <w:shd w:val="clear" w:color="auto" w:fill="D9D9D9" w:themeFill="background1" w:themeFillShade="D9"/>
          </w:tcPr>
          <w:p w:rsidR="002001F5" w:rsidRPr="00A83752" w:rsidRDefault="002001F5" w:rsidP="002001F5">
            <w:pPr>
              <w:rPr>
                <w:rFonts w:ascii="Arial" w:hAnsi="Arial" w:cs="Arial"/>
                <w:b/>
                <w:sz w:val="28"/>
                <w:szCs w:val="28"/>
                <w:lang w:val="en-US"/>
              </w:rPr>
            </w:pPr>
            <w:r w:rsidRPr="00A83752">
              <w:rPr>
                <w:rFonts w:ascii="Arial" w:hAnsi="Arial" w:cs="Arial"/>
                <w:b/>
                <w:sz w:val="28"/>
                <w:szCs w:val="28"/>
                <w:lang w:val="en-US"/>
              </w:rPr>
              <w:t>First Names</w:t>
            </w:r>
          </w:p>
        </w:tc>
        <w:tc>
          <w:tcPr>
            <w:tcW w:w="4640" w:type="dxa"/>
          </w:tcPr>
          <w:p w:rsidR="002001F5" w:rsidRDefault="002001F5" w:rsidP="002001F5">
            <w:pPr>
              <w:rPr>
                <w:rFonts w:ascii="Arial" w:hAnsi="Arial" w:cs="Arial"/>
                <w:sz w:val="32"/>
                <w:szCs w:val="32"/>
                <w:lang w:val="en-US"/>
              </w:rPr>
            </w:pPr>
          </w:p>
        </w:tc>
      </w:tr>
      <w:tr w:rsidR="002001F5" w:rsidTr="00DA360E">
        <w:trPr>
          <w:trHeight w:val="494"/>
        </w:trPr>
        <w:tc>
          <w:tcPr>
            <w:tcW w:w="4640" w:type="dxa"/>
            <w:shd w:val="clear" w:color="auto" w:fill="D9D9D9" w:themeFill="background1" w:themeFillShade="D9"/>
          </w:tcPr>
          <w:p w:rsidR="002001F5" w:rsidRPr="00A83752" w:rsidRDefault="002001F5" w:rsidP="002001F5">
            <w:pPr>
              <w:rPr>
                <w:rFonts w:ascii="Arial" w:hAnsi="Arial" w:cs="Arial"/>
                <w:b/>
                <w:sz w:val="28"/>
                <w:szCs w:val="28"/>
                <w:lang w:val="en-US"/>
              </w:rPr>
            </w:pPr>
            <w:r w:rsidRPr="00A83752">
              <w:rPr>
                <w:rFonts w:ascii="Arial" w:hAnsi="Arial" w:cs="Arial"/>
                <w:b/>
                <w:sz w:val="28"/>
                <w:szCs w:val="28"/>
                <w:lang w:val="en-US"/>
              </w:rPr>
              <w:t>Mobile Number</w:t>
            </w:r>
          </w:p>
        </w:tc>
        <w:tc>
          <w:tcPr>
            <w:tcW w:w="4640" w:type="dxa"/>
          </w:tcPr>
          <w:p w:rsidR="002001F5" w:rsidRDefault="002001F5" w:rsidP="002001F5">
            <w:pPr>
              <w:rPr>
                <w:rFonts w:ascii="Arial" w:hAnsi="Arial" w:cs="Arial"/>
                <w:sz w:val="32"/>
                <w:szCs w:val="32"/>
                <w:lang w:val="en-US"/>
              </w:rPr>
            </w:pPr>
          </w:p>
        </w:tc>
      </w:tr>
      <w:tr w:rsidR="002001F5" w:rsidTr="00DA360E">
        <w:trPr>
          <w:trHeight w:val="469"/>
        </w:trPr>
        <w:tc>
          <w:tcPr>
            <w:tcW w:w="4640" w:type="dxa"/>
            <w:shd w:val="clear" w:color="auto" w:fill="D9D9D9" w:themeFill="background1" w:themeFillShade="D9"/>
          </w:tcPr>
          <w:p w:rsidR="002001F5" w:rsidRPr="00A83752" w:rsidRDefault="002001F5" w:rsidP="002001F5">
            <w:pPr>
              <w:rPr>
                <w:rFonts w:ascii="Arial" w:hAnsi="Arial" w:cs="Arial"/>
                <w:b/>
                <w:sz w:val="28"/>
                <w:szCs w:val="28"/>
                <w:lang w:val="en-US"/>
              </w:rPr>
            </w:pPr>
            <w:r w:rsidRPr="00A83752">
              <w:rPr>
                <w:rFonts w:ascii="Arial" w:hAnsi="Arial" w:cs="Arial"/>
                <w:b/>
                <w:sz w:val="28"/>
                <w:szCs w:val="28"/>
                <w:lang w:val="en-US"/>
              </w:rPr>
              <w:t>Trust Email</w:t>
            </w:r>
            <w:r>
              <w:rPr>
                <w:rFonts w:ascii="Arial" w:hAnsi="Arial" w:cs="Arial"/>
                <w:b/>
                <w:sz w:val="28"/>
                <w:szCs w:val="28"/>
                <w:lang w:val="en-US"/>
              </w:rPr>
              <w:t xml:space="preserve"> Address</w:t>
            </w:r>
          </w:p>
        </w:tc>
        <w:tc>
          <w:tcPr>
            <w:tcW w:w="4640" w:type="dxa"/>
          </w:tcPr>
          <w:p w:rsidR="002001F5" w:rsidRDefault="002001F5" w:rsidP="0051583E">
            <w:pPr>
              <w:rPr>
                <w:rFonts w:ascii="Arial" w:hAnsi="Arial" w:cs="Arial"/>
                <w:sz w:val="32"/>
                <w:szCs w:val="32"/>
                <w:lang w:val="en-US"/>
              </w:rPr>
            </w:pPr>
          </w:p>
        </w:tc>
      </w:tr>
      <w:tr w:rsidR="002001F5" w:rsidTr="00DA360E">
        <w:trPr>
          <w:trHeight w:val="469"/>
        </w:trPr>
        <w:tc>
          <w:tcPr>
            <w:tcW w:w="4640" w:type="dxa"/>
            <w:shd w:val="clear" w:color="auto" w:fill="D9D9D9" w:themeFill="background1" w:themeFillShade="D9"/>
          </w:tcPr>
          <w:p w:rsidR="002001F5" w:rsidRPr="00A83752" w:rsidRDefault="00DA0C3E" w:rsidP="002001F5">
            <w:pPr>
              <w:rPr>
                <w:rFonts w:ascii="Arial" w:hAnsi="Arial" w:cs="Arial"/>
                <w:b/>
                <w:sz w:val="28"/>
                <w:szCs w:val="28"/>
                <w:lang w:val="en-US"/>
              </w:rPr>
            </w:pPr>
            <w:r>
              <w:rPr>
                <w:rFonts w:ascii="Arial" w:hAnsi="Arial" w:cs="Arial"/>
                <w:b/>
                <w:sz w:val="28"/>
                <w:szCs w:val="28"/>
                <w:lang w:val="en-US"/>
              </w:rPr>
              <w:t>Job role</w:t>
            </w:r>
          </w:p>
        </w:tc>
        <w:tc>
          <w:tcPr>
            <w:tcW w:w="4640" w:type="dxa"/>
          </w:tcPr>
          <w:p w:rsidR="002001F5" w:rsidRDefault="002001F5" w:rsidP="002001F5">
            <w:pPr>
              <w:rPr>
                <w:rFonts w:ascii="Arial" w:hAnsi="Arial" w:cs="Arial"/>
                <w:sz w:val="32"/>
                <w:szCs w:val="32"/>
                <w:lang w:val="en-US"/>
              </w:rPr>
            </w:pPr>
          </w:p>
        </w:tc>
      </w:tr>
      <w:tr w:rsidR="002001F5" w:rsidTr="00DA360E">
        <w:trPr>
          <w:trHeight w:val="494"/>
        </w:trPr>
        <w:tc>
          <w:tcPr>
            <w:tcW w:w="4640" w:type="dxa"/>
            <w:shd w:val="clear" w:color="auto" w:fill="D9D9D9" w:themeFill="background1" w:themeFillShade="D9"/>
          </w:tcPr>
          <w:p w:rsidR="002001F5" w:rsidRPr="00A83752" w:rsidRDefault="002001F5" w:rsidP="002001F5">
            <w:pPr>
              <w:rPr>
                <w:rFonts w:ascii="Arial" w:hAnsi="Arial" w:cs="Arial"/>
                <w:b/>
                <w:sz w:val="28"/>
                <w:szCs w:val="28"/>
                <w:lang w:val="en-US"/>
              </w:rPr>
            </w:pPr>
            <w:r w:rsidRPr="00A83752">
              <w:rPr>
                <w:rFonts w:ascii="Arial" w:hAnsi="Arial" w:cs="Arial"/>
                <w:b/>
                <w:sz w:val="28"/>
                <w:szCs w:val="28"/>
                <w:lang w:val="en-US"/>
              </w:rPr>
              <w:t>Department/Specialty</w:t>
            </w:r>
          </w:p>
        </w:tc>
        <w:tc>
          <w:tcPr>
            <w:tcW w:w="4640" w:type="dxa"/>
          </w:tcPr>
          <w:p w:rsidR="002001F5" w:rsidRDefault="002001F5" w:rsidP="002001F5">
            <w:pPr>
              <w:rPr>
                <w:rFonts w:ascii="Arial" w:hAnsi="Arial" w:cs="Arial"/>
                <w:sz w:val="32"/>
                <w:szCs w:val="32"/>
                <w:lang w:val="en-US"/>
              </w:rPr>
            </w:pPr>
          </w:p>
        </w:tc>
      </w:tr>
    </w:tbl>
    <w:tbl>
      <w:tblPr>
        <w:tblStyle w:val="TableGrid"/>
        <w:tblpPr w:leftFromText="180" w:rightFromText="180" w:vertAnchor="text" w:horzAnchor="margin" w:tblpY="202"/>
        <w:tblW w:w="0" w:type="auto"/>
        <w:tblLook w:val="04A0" w:firstRow="1" w:lastRow="0" w:firstColumn="1" w:lastColumn="0" w:noHBand="0" w:noVBand="1"/>
      </w:tblPr>
      <w:tblGrid>
        <w:gridCol w:w="3080"/>
        <w:gridCol w:w="3081"/>
        <w:gridCol w:w="3081"/>
      </w:tblGrid>
      <w:tr w:rsidR="00DA360E" w:rsidTr="00DA360E">
        <w:tc>
          <w:tcPr>
            <w:tcW w:w="9242" w:type="dxa"/>
            <w:gridSpan w:val="3"/>
          </w:tcPr>
          <w:p w:rsidR="00DA360E" w:rsidRDefault="00DA360E" w:rsidP="00DA360E">
            <w:pPr>
              <w:rPr>
                <w:rFonts w:ascii="Arial" w:hAnsi="Arial" w:cs="Arial"/>
                <w:sz w:val="32"/>
                <w:szCs w:val="32"/>
                <w:lang w:val="en-US"/>
              </w:rPr>
            </w:pPr>
            <w:r>
              <w:rPr>
                <w:rFonts w:ascii="Arial" w:hAnsi="Arial" w:cs="Arial"/>
                <w:sz w:val="32"/>
                <w:szCs w:val="32"/>
                <w:lang w:val="en-US"/>
              </w:rPr>
              <w:t>Date of Induction Program</w:t>
            </w:r>
          </w:p>
        </w:tc>
      </w:tr>
      <w:tr w:rsidR="00DA360E" w:rsidTr="00DA360E">
        <w:tc>
          <w:tcPr>
            <w:tcW w:w="3080" w:type="dxa"/>
          </w:tcPr>
          <w:p w:rsidR="00DA360E" w:rsidRDefault="00DA360E" w:rsidP="00DA360E">
            <w:pPr>
              <w:rPr>
                <w:rFonts w:ascii="Arial" w:hAnsi="Arial" w:cs="Arial"/>
                <w:sz w:val="32"/>
                <w:szCs w:val="32"/>
                <w:lang w:val="en-US"/>
              </w:rPr>
            </w:pPr>
            <w:r>
              <w:rPr>
                <w:rFonts w:ascii="Arial" w:hAnsi="Arial" w:cs="Arial"/>
                <w:sz w:val="32"/>
                <w:szCs w:val="32"/>
                <w:lang w:val="en-US"/>
              </w:rPr>
              <w:t>Day</w:t>
            </w:r>
          </w:p>
        </w:tc>
        <w:tc>
          <w:tcPr>
            <w:tcW w:w="3081" w:type="dxa"/>
          </w:tcPr>
          <w:p w:rsidR="00DA360E" w:rsidRDefault="00DA360E" w:rsidP="00DA360E">
            <w:pPr>
              <w:rPr>
                <w:rFonts w:ascii="Arial" w:hAnsi="Arial" w:cs="Arial"/>
                <w:sz w:val="32"/>
                <w:szCs w:val="32"/>
                <w:lang w:val="en-US"/>
              </w:rPr>
            </w:pPr>
            <w:r>
              <w:rPr>
                <w:rFonts w:ascii="Arial" w:hAnsi="Arial" w:cs="Arial"/>
                <w:sz w:val="32"/>
                <w:szCs w:val="32"/>
                <w:lang w:val="en-US"/>
              </w:rPr>
              <w:t>Month</w:t>
            </w:r>
          </w:p>
        </w:tc>
        <w:tc>
          <w:tcPr>
            <w:tcW w:w="3081" w:type="dxa"/>
          </w:tcPr>
          <w:p w:rsidR="00DA360E" w:rsidRDefault="00DA360E" w:rsidP="00DA360E">
            <w:pPr>
              <w:rPr>
                <w:rFonts w:ascii="Arial" w:hAnsi="Arial" w:cs="Arial"/>
                <w:sz w:val="32"/>
                <w:szCs w:val="32"/>
                <w:lang w:val="en-US"/>
              </w:rPr>
            </w:pPr>
            <w:r>
              <w:rPr>
                <w:rFonts w:ascii="Arial" w:hAnsi="Arial" w:cs="Arial"/>
                <w:sz w:val="32"/>
                <w:szCs w:val="32"/>
                <w:lang w:val="en-US"/>
              </w:rPr>
              <w:t>Year</w:t>
            </w:r>
          </w:p>
        </w:tc>
      </w:tr>
      <w:tr w:rsidR="00DA360E" w:rsidTr="00DA360E">
        <w:tc>
          <w:tcPr>
            <w:tcW w:w="3080" w:type="dxa"/>
          </w:tcPr>
          <w:p w:rsidR="00DA360E" w:rsidRDefault="00DA360E" w:rsidP="00DA360E">
            <w:pPr>
              <w:rPr>
                <w:rFonts w:ascii="Arial" w:hAnsi="Arial" w:cs="Arial"/>
                <w:sz w:val="32"/>
                <w:szCs w:val="32"/>
                <w:lang w:val="en-US"/>
              </w:rPr>
            </w:pPr>
          </w:p>
        </w:tc>
        <w:tc>
          <w:tcPr>
            <w:tcW w:w="3081" w:type="dxa"/>
          </w:tcPr>
          <w:p w:rsidR="00DA360E" w:rsidRDefault="00DA360E" w:rsidP="00DA360E">
            <w:pPr>
              <w:rPr>
                <w:rFonts w:ascii="Arial" w:hAnsi="Arial" w:cs="Arial"/>
                <w:sz w:val="32"/>
                <w:szCs w:val="32"/>
                <w:lang w:val="en-US"/>
              </w:rPr>
            </w:pPr>
          </w:p>
        </w:tc>
        <w:tc>
          <w:tcPr>
            <w:tcW w:w="3081" w:type="dxa"/>
          </w:tcPr>
          <w:p w:rsidR="00DA360E" w:rsidRDefault="00DA360E" w:rsidP="00DA360E">
            <w:pPr>
              <w:rPr>
                <w:rFonts w:ascii="Arial" w:hAnsi="Arial" w:cs="Arial"/>
                <w:sz w:val="32"/>
                <w:szCs w:val="32"/>
                <w:lang w:val="en-US"/>
              </w:rPr>
            </w:pPr>
          </w:p>
        </w:tc>
      </w:tr>
    </w:tbl>
    <w:p w:rsidR="00DA360E" w:rsidRDefault="00076686" w:rsidP="00DA360E">
      <w:pPr>
        <w:rPr>
          <w:rFonts w:ascii="Arial" w:hAnsi="Arial" w:cs="Arial"/>
          <w:sz w:val="32"/>
          <w:szCs w:val="32"/>
          <w:lang w:val="en-US"/>
        </w:rPr>
      </w:pPr>
      <w:r>
        <w:rPr>
          <w:rFonts w:ascii="Arial" w:hAnsi="Arial" w:cs="Arial"/>
          <w:sz w:val="32"/>
          <w:szCs w:val="32"/>
          <w:lang w:val="en-US"/>
        </w:rPr>
        <w:t>NOTE*: Access will not be granted unless signed by applicant.</w:t>
      </w:r>
    </w:p>
    <w:p w:rsidR="00233F12" w:rsidRPr="00DA360E" w:rsidRDefault="00233F12" w:rsidP="00DA360E">
      <w:pPr>
        <w:rPr>
          <w:rFonts w:ascii="Arial" w:hAnsi="Arial" w:cs="Arial"/>
          <w:sz w:val="32"/>
          <w:szCs w:val="32"/>
          <w:lang w:val="en-US"/>
        </w:rPr>
      </w:pPr>
      <w:r>
        <w:rPr>
          <w:b/>
        </w:rPr>
        <w:lastRenderedPageBreak/>
        <w:t>DECLARATION:</w:t>
      </w:r>
    </w:p>
    <w:p w:rsidR="00233F12" w:rsidRPr="00233F12" w:rsidRDefault="00233F12" w:rsidP="00233F12">
      <w:pPr>
        <w:tabs>
          <w:tab w:val="left" w:pos="425"/>
        </w:tabs>
        <w:rPr>
          <w:b/>
          <w:sz w:val="24"/>
          <w:szCs w:val="24"/>
        </w:rPr>
      </w:pPr>
      <w:r w:rsidRPr="00233F12">
        <w:rPr>
          <w:b/>
          <w:sz w:val="24"/>
          <w:szCs w:val="24"/>
        </w:rPr>
        <w:t xml:space="preserve">As stated in all staff contracts, all employees are responsible for maintaining the confidentiality of information gained during their employment by the Trust. </w:t>
      </w:r>
    </w:p>
    <w:p w:rsidR="00134B54" w:rsidRPr="00233F12" w:rsidRDefault="00233F12" w:rsidP="00233F12">
      <w:pPr>
        <w:tabs>
          <w:tab w:val="left" w:pos="425"/>
        </w:tabs>
        <w:rPr>
          <w:b/>
          <w:sz w:val="24"/>
          <w:szCs w:val="24"/>
        </w:rPr>
      </w:pPr>
      <w:r w:rsidRPr="00233F12">
        <w:rPr>
          <w:b/>
          <w:sz w:val="24"/>
          <w:szCs w:val="24"/>
        </w:rPr>
        <w:t xml:space="preserve">In signing this form you confirm that you are fully aware of the Trust’s policies and procedures on confidentiality, data protection, copyright and IT usage (summarised below), and understand the responsibilities demanded of you. </w:t>
      </w:r>
      <w:r>
        <w:rPr>
          <w:b/>
          <w:sz w:val="24"/>
          <w:szCs w:val="24"/>
        </w:rPr>
        <w:t xml:space="preserve">  </w:t>
      </w:r>
      <w:r w:rsidRPr="00233F12">
        <w:rPr>
          <w:b/>
          <w:noProof/>
          <w:sz w:val="24"/>
          <w:szCs w:val="24"/>
        </w:rPr>
        <w:t xml:space="preserve">The Trust network and core systems contain sensitive personal data, as such staff are bound by legal duty to the Data Protection Act (1998) and the Misuse of Computers Act (1990), as well as Patient confidentiality, to treat all information in strict confidence. The Trust’s Information Governance policies provide full coverage of the relevant legislation and standards. These policies are embodied in a single guidance document for staff, the </w:t>
      </w:r>
      <w:r w:rsidRPr="00233F12">
        <w:rPr>
          <w:b/>
          <w:noProof/>
          <w:color w:val="0070C0"/>
          <w:sz w:val="24"/>
          <w:szCs w:val="24"/>
        </w:rPr>
        <w:t>Confidentiality Code of Conduct</w:t>
      </w:r>
      <w:r w:rsidRPr="00233F12">
        <w:rPr>
          <w:b/>
          <w:noProof/>
          <w:sz w:val="24"/>
          <w:szCs w:val="24"/>
        </w:rPr>
        <w:t>, which is available on the Intranet or from the Information Governance Manager</w:t>
      </w:r>
    </w:p>
    <w:p w:rsidR="002001F5" w:rsidRPr="002001F5" w:rsidRDefault="002001F5" w:rsidP="002001F5">
      <w:pPr>
        <w:rPr>
          <w:rFonts w:ascii="Arial" w:hAnsi="Arial" w:cs="Arial"/>
          <w:lang w:val="en-US"/>
        </w:rPr>
      </w:pPr>
      <w:r w:rsidRPr="002001F5">
        <w:rPr>
          <w:rFonts w:ascii="Arial" w:hAnsi="Arial" w:cs="Arial"/>
          <w:lang w:val="en-US"/>
        </w:rPr>
        <w:t>This Declaration explains how the Medxnote Instant Messaging (IM) service should be used. It is your responsibility to ensure that you understand and comply with this policy. It ensures that:</w:t>
      </w:r>
    </w:p>
    <w:p w:rsidR="002001F5" w:rsidRPr="002001F5" w:rsidRDefault="002001F5" w:rsidP="002001F5">
      <w:pPr>
        <w:rPr>
          <w:rFonts w:ascii="Arial" w:hAnsi="Arial" w:cs="Arial"/>
          <w:lang w:val="en-US"/>
        </w:rPr>
      </w:pPr>
      <w:r w:rsidRPr="002001F5">
        <w:rPr>
          <w:rFonts w:ascii="Arial" w:hAnsi="Arial" w:cs="Arial"/>
          <w:lang w:val="en-US"/>
        </w:rPr>
        <w:t>•</w:t>
      </w:r>
      <w:r w:rsidRPr="002001F5">
        <w:rPr>
          <w:rFonts w:ascii="Arial" w:hAnsi="Arial" w:cs="Arial"/>
          <w:lang w:val="en-US"/>
        </w:rPr>
        <w:tab/>
        <w:t>You understand your responsibilities and what constitutes abuse of the service.</w:t>
      </w:r>
    </w:p>
    <w:p w:rsidR="002001F5" w:rsidRPr="002001F5" w:rsidRDefault="002001F5" w:rsidP="002001F5">
      <w:pPr>
        <w:rPr>
          <w:rFonts w:ascii="Arial" w:hAnsi="Arial" w:cs="Arial"/>
          <w:lang w:val="en-US"/>
        </w:rPr>
      </w:pPr>
      <w:r w:rsidRPr="002001F5">
        <w:rPr>
          <w:rFonts w:ascii="Arial" w:hAnsi="Arial" w:cs="Arial"/>
          <w:lang w:val="en-US"/>
        </w:rPr>
        <w:t>•</w:t>
      </w:r>
      <w:r w:rsidRPr="002001F5">
        <w:rPr>
          <w:rFonts w:ascii="Arial" w:hAnsi="Arial" w:cs="Arial"/>
          <w:lang w:val="en-US"/>
        </w:rPr>
        <w:tab/>
        <w:t>Personal data is not put at risk.</w:t>
      </w:r>
    </w:p>
    <w:p w:rsidR="002001F5" w:rsidRPr="002001F5" w:rsidRDefault="002001F5" w:rsidP="002001F5">
      <w:pPr>
        <w:rPr>
          <w:rFonts w:ascii="Arial" w:hAnsi="Arial" w:cs="Arial"/>
          <w:lang w:val="en-US"/>
        </w:rPr>
      </w:pPr>
      <w:r w:rsidRPr="002001F5">
        <w:rPr>
          <w:rFonts w:ascii="Arial" w:hAnsi="Arial" w:cs="Arial"/>
          <w:lang w:val="en-US"/>
        </w:rPr>
        <w:t>If you have any questions about these terms and conditions, you should contact the Medxnote</w:t>
      </w:r>
      <w:r w:rsidR="00DA360E">
        <w:rPr>
          <w:rFonts w:ascii="Arial" w:hAnsi="Arial" w:cs="Arial"/>
          <w:lang w:val="en-US"/>
        </w:rPr>
        <w:t xml:space="preserve"> </w:t>
      </w:r>
      <w:r w:rsidRPr="002001F5">
        <w:rPr>
          <w:rFonts w:ascii="Arial" w:hAnsi="Arial" w:cs="Arial"/>
          <w:lang w:val="en-US"/>
        </w:rPr>
        <w:t>team at info@medxnote.com</w:t>
      </w:r>
    </w:p>
    <w:p w:rsidR="002001F5" w:rsidRPr="002001F5" w:rsidRDefault="002001F5" w:rsidP="002001F5">
      <w:pPr>
        <w:rPr>
          <w:rFonts w:ascii="Arial" w:hAnsi="Arial" w:cs="Arial"/>
          <w:lang w:val="en-US"/>
        </w:rPr>
      </w:pPr>
      <w:r w:rsidRPr="002001F5">
        <w:rPr>
          <w:rFonts w:ascii="Arial" w:hAnsi="Arial" w:cs="Arial"/>
          <w:lang w:val="en-US"/>
        </w:rPr>
        <w:t>The Medxnote team reserves the right to update this document as necessary. A copy of the</w:t>
      </w:r>
    </w:p>
    <w:p w:rsidR="002001F5" w:rsidRPr="002001F5" w:rsidRDefault="002001F5" w:rsidP="002001F5">
      <w:pPr>
        <w:rPr>
          <w:rFonts w:ascii="Arial" w:hAnsi="Arial" w:cs="Arial"/>
          <w:lang w:val="en-US"/>
        </w:rPr>
      </w:pPr>
      <w:proofErr w:type="gramStart"/>
      <w:r w:rsidRPr="002001F5">
        <w:rPr>
          <w:rFonts w:ascii="Arial" w:hAnsi="Arial" w:cs="Arial"/>
          <w:lang w:val="en-US"/>
        </w:rPr>
        <w:t>current</w:t>
      </w:r>
      <w:proofErr w:type="gramEnd"/>
      <w:r w:rsidRPr="002001F5">
        <w:rPr>
          <w:rFonts w:ascii="Arial" w:hAnsi="Arial" w:cs="Arial"/>
          <w:lang w:val="en-US"/>
        </w:rPr>
        <w:t xml:space="preserve"> version can be found at http://medxnote/com/ToBeConfirmed</w:t>
      </w:r>
    </w:p>
    <w:p w:rsidR="002001F5" w:rsidRPr="002001F5" w:rsidRDefault="002001F5" w:rsidP="002001F5">
      <w:pPr>
        <w:rPr>
          <w:rFonts w:ascii="Arial" w:hAnsi="Arial" w:cs="Arial"/>
          <w:lang w:val="en-US"/>
        </w:rPr>
      </w:pPr>
      <w:r w:rsidRPr="002001F5">
        <w:rPr>
          <w:rFonts w:ascii="Arial" w:hAnsi="Arial" w:cs="Arial"/>
          <w:lang w:val="en-US"/>
        </w:rPr>
        <w:t>General information about the Medxnote Messenger service</w:t>
      </w:r>
    </w:p>
    <w:p w:rsidR="002001F5" w:rsidRPr="002001F5" w:rsidRDefault="002001F5" w:rsidP="002001F5">
      <w:pPr>
        <w:rPr>
          <w:rFonts w:ascii="Arial" w:hAnsi="Arial" w:cs="Arial"/>
          <w:lang w:val="en-US"/>
        </w:rPr>
      </w:pPr>
      <w:r w:rsidRPr="002001F5">
        <w:rPr>
          <w:rFonts w:ascii="Arial" w:hAnsi="Arial" w:cs="Arial"/>
          <w:lang w:val="en-US"/>
        </w:rPr>
        <w:t xml:space="preserve">The Medxnote Messenger service has been provided to aid the provision of health and social care and this should be your main use of the service.  It is intended as a replacement for unsecure consumer instant messaging applications such as WhatsApp, SMS Text, Facebook Messenger and </w:t>
      </w:r>
      <w:proofErr w:type="spellStart"/>
      <w:r w:rsidRPr="002001F5">
        <w:rPr>
          <w:rFonts w:ascii="Arial" w:hAnsi="Arial" w:cs="Arial"/>
          <w:lang w:val="en-US"/>
        </w:rPr>
        <w:t>SnapChat</w:t>
      </w:r>
      <w:proofErr w:type="spellEnd"/>
      <w:r w:rsidRPr="002001F5">
        <w:rPr>
          <w:rFonts w:ascii="Arial" w:hAnsi="Arial" w:cs="Arial"/>
          <w:lang w:val="en-US"/>
        </w:rPr>
        <w:t xml:space="preserve"> The use of these and other similar applications is prohibited for clinical or sensitive data.</w:t>
      </w:r>
    </w:p>
    <w:p w:rsidR="002001F5" w:rsidRPr="002001F5" w:rsidRDefault="002001F5" w:rsidP="002001F5">
      <w:pPr>
        <w:rPr>
          <w:rFonts w:ascii="Arial" w:hAnsi="Arial" w:cs="Arial"/>
          <w:lang w:val="en-US"/>
        </w:rPr>
      </w:pPr>
    </w:p>
    <w:p w:rsidR="00233F12" w:rsidRPr="00DA360E" w:rsidRDefault="002001F5" w:rsidP="002001F5">
      <w:pPr>
        <w:rPr>
          <w:rFonts w:ascii="Arial" w:hAnsi="Arial" w:cs="Arial"/>
          <w:b/>
          <w:u w:val="single"/>
          <w:lang w:val="en-US"/>
        </w:rPr>
      </w:pPr>
      <w:r w:rsidRPr="00DA360E">
        <w:rPr>
          <w:rFonts w:ascii="Arial" w:hAnsi="Arial" w:cs="Arial"/>
          <w:b/>
          <w:u w:val="single"/>
          <w:lang w:val="en-US"/>
        </w:rPr>
        <w:t>Your responsibilities when using the service</w:t>
      </w:r>
    </w:p>
    <w:p w:rsidR="002001F5" w:rsidRPr="00DA360E" w:rsidRDefault="002001F5" w:rsidP="002001F5">
      <w:pPr>
        <w:rPr>
          <w:rFonts w:ascii="Arial" w:hAnsi="Arial" w:cs="Arial"/>
          <w:b/>
          <w:u w:val="single"/>
          <w:lang w:val="en-US"/>
        </w:rPr>
      </w:pPr>
      <w:r w:rsidRPr="00DA360E">
        <w:rPr>
          <w:rFonts w:ascii="Arial" w:hAnsi="Arial" w:cs="Arial"/>
          <w:b/>
          <w:u w:val="single"/>
          <w:lang w:val="en-US"/>
        </w:rPr>
        <w:t>General responsibilities</w:t>
      </w:r>
    </w:p>
    <w:p w:rsidR="002001F5" w:rsidRPr="002001F5" w:rsidRDefault="002001F5" w:rsidP="002001F5">
      <w:pPr>
        <w:rPr>
          <w:rFonts w:ascii="Arial" w:hAnsi="Arial" w:cs="Arial"/>
          <w:lang w:val="en-US"/>
        </w:rPr>
      </w:pPr>
      <w:r w:rsidRPr="002001F5">
        <w:rPr>
          <w:rFonts w:ascii="Arial" w:hAnsi="Arial" w:cs="Arial"/>
          <w:lang w:val="en-US"/>
        </w:rPr>
        <w:t xml:space="preserve">You must not use the Medxnote Messenger service to violate any laws or regulations of the United Kingdom or other countries. Use of the service for illegal activity is potentially grounds for immediate dismissal and any illegal activity will be reported to the police. Illegal activity includes, but is not limited to, sending or receiving material related to </w:t>
      </w:r>
      <w:proofErr w:type="spellStart"/>
      <w:r w:rsidRPr="002001F5">
        <w:rPr>
          <w:rFonts w:ascii="Arial" w:hAnsi="Arial" w:cs="Arial"/>
          <w:lang w:val="en-US"/>
        </w:rPr>
        <w:t>paedophilia</w:t>
      </w:r>
      <w:proofErr w:type="spellEnd"/>
      <w:r w:rsidRPr="002001F5">
        <w:rPr>
          <w:rFonts w:ascii="Arial" w:hAnsi="Arial" w:cs="Arial"/>
          <w:lang w:val="en-US"/>
        </w:rPr>
        <w:t>, terrorism, incitement to racial harassment, stalking and sexual harassment and treason. Use of the service for illegal activity will result in the immediate suspension of your Medxnote account.</w:t>
      </w:r>
    </w:p>
    <w:p w:rsidR="002001F5" w:rsidRPr="002001F5" w:rsidRDefault="002001F5" w:rsidP="002001F5">
      <w:pPr>
        <w:rPr>
          <w:rFonts w:ascii="Arial" w:hAnsi="Arial" w:cs="Arial"/>
          <w:lang w:val="en-US"/>
        </w:rPr>
      </w:pPr>
      <w:r w:rsidRPr="002001F5">
        <w:rPr>
          <w:rFonts w:ascii="Arial" w:hAnsi="Arial" w:cs="Arial"/>
          <w:lang w:val="en-US"/>
        </w:rPr>
        <w:lastRenderedPageBreak/>
        <w:t>You must not use the Medxnote service for commercial gain. This includes, but is not limited to unsolicited marketing, advertising and selling goods or services.</w:t>
      </w:r>
    </w:p>
    <w:p w:rsidR="002001F5" w:rsidRPr="002001F5" w:rsidRDefault="002001F5" w:rsidP="002001F5">
      <w:pPr>
        <w:rPr>
          <w:rFonts w:ascii="Arial" w:hAnsi="Arial" w:cs="Arial"/>
          <w:lang w:val="en-US"/>
        </w:rPr>
      </w:pPr>
      <w:r w:rsidRPr="002001F5">
        <w:rPr>
          <w:rFonts w:ascii="Arial" w:hAnsi="Arial" w:cs="Arial"/>
          <w:lang w:val="en-US"/>
        </w:rPr>
        <w:t>You must not attempt to interfere with the technical components, both hardware and software, of the Medxnote system in any way.</w:t>
      </w:r>
    </w:p>
    <w:p w:rsidR="002001F5" w:rsidRPr="002001F5" w:rsidRDefault="002001F5" w:rsidP="002001F5">
      <w:pPr>
        <w:rPr>
          <w:rFonts w:ascii="Arial" w:hAnsi="Arial" w:cs="Arial"/>
          <w:lang w:val="en-US"/>
        </w:rPr>
      </w:pPr>
      <w:r w:rsidRPr="002001F5">
        <w:rPr>
          <w:rFonts w:ascii="Arial" w:hAnsi="Arial" w:cs="Arial"/>
          <w:lang w:val="en-US"/>
        </w:rPr>
        <w:t>When you set up your Medxnote account you must identify yourself honestly, accurately and completely.</w:t>
      </w:r>
    </w:p>
    <w:p w:rsidR="002001F5" w:rsidRPr="002001F5" w:rsidRDefault="002001F5" w:rsidP="002001F5">
      <w:pPr>
        <w:rPr>
          <w:rFonts w:ascii="Arial" w:hAnsi="Arial" w:cs="Arial"/>
          <w:lang w:val="en-US"/>
        </w:rPr>
      </w:pPr>
      <w:r w:rsidRPr="002001F5">
        <w:rPr>
          <w:rFonts w:ascii="Arial" w:hAnsi="Arial" w:cs="Arial"/>
          <w:lang w:val="en-US"/>
        </w:rPr>
        <w:t xml:space="preserve">You must ensure that the PIN /passcode you set for the Medxnote system is kept confidential and secure at all times. You should notify your local Administrator if you become aware of any </w:t>
      </w:r>
      <w:r w:rsidR="00DA360E" w:rsidRPr="002001F5">
        <w:rPr>
          <w:rFonts w:ascii="Arial" w:hAnsi="Arial" w:cs="Arial"/>
          <w:lang w:val="en-US"/>
        </w:rPr>
        <w:t>unauthorized</w:t>
      </w:r>
      <w:r w:rsidRPr="002001F5">
        <w:rPr>
          <w:rFonts w:ascii="Arial" w:hAnsi="Arial" w:cs="Arial"/>
          <w:lang w:val="en-US"/>
        </w:rPr>
        <w:t xml:space="preserve"> access to your Medxnote Messenger account.</w:t>
      </w:r>
    </w:p>
    <w:p w:rsidR="002001F5" w:rsidRPr="002001F5" w:rsidRDefault="002001F5" w:rsidP="002001F5">
      <w:pPr>
        <w:rPr>
          <w:rFonts w:ascii="Arial" w:hAnsi="Arial" w:cs="Arial"/>
          <w:lang w:val="en-US"/>
        </w:rPr>
      </w:pPr>
      <w:r w:rsidRPr="002001F5">
        <w:rPr>
          <w:rFonts w:ascii="Arial" w:hAnsi="Arial" w:cs="Arial"/>
          <w:lang w:val="en-US"/>
        </w:rPr>
        <w:t>You must not use the Medxnote Messenger service to disable or overload any computer system or network.  Where excessive account activity is detected your account could be suspended without notice to safeguard the service for all other users.</w:t>
      </w:r>
    </w:p>
    <w:p w:rsidR="002001F5" w:rsidRPr="002001F5" w:rsidRDefault="002001F5" w:rsidP="002001F5">
      <w:pPr>
        <w:rPr>
          <w:rFonts w:ascii="Arial" w:hAnsi="Arial" w:cs="Arial"/>
          <w:lang w:val="en-US"/>
        </w:rPr>
      </w:pPr>
      <w:r w:rsidRPr="002001F5">
        <w:rPr>
          <w:rFonts w:ascii="Arial" w:hAnsi="Arial" w:cs="Arial"/>
          <w:lang w:val="en-US"/>
        </w:rPr>
        <w:t xml:space="preserve">You must </w:t>
      </w:r>
      <w:r w:rsidR="00DA360E" w:rsidRPr="002001F5">
        <w:rPr>
          <w:rFonts w:ascii="Arial" w:hAnsi="Arial" w:cs="Arial"/>
          <w:lang w:val="en-US"/>
        </w:rPr>
        <w:t>familiarize</w:t>
      </w:r>
      <w:r w:rsidRPr="002001F5">
        <w:rPr>
          <w:rFonts w:ascii="Arial" w:hAnsi="Arial" w:cs="Arial"/>
          <w:lang w:val="en-US"/>
        </w:rPr>
        <w:t xml:space="preserve"> yourself with the Medxnote Support pages which include important policy guidelines, information about known issues with the service and user/administration guides.</w:t>
      </w:r>
    </w:p>
    <w:p w:rsidR="002001F5" w:rsidRPr="00DA360E" w:rsidRDefault="002001F5" w:rsidP="002001F5">
      <w:pPr>
        <w:rPr>
          <w:rFonts w:ascii="Arial" w:hAnsi="Arial" w:cs="Arial"/>
          <w:b/>
          <w:u w:val="single"/>
          <w:lang w:val="en-US"/>
        </w:rPr>
      </w:pPr>
      <w:r w:rsidRPr="00DA360E">
        <w:rPr>
          <w:rFonts w:ascii="Arial" w:hAnsi="Arial" w:cs="Arial"/>
          <w:b/>
          <w:u w:val="single"/>
          <w:lang w:val="en-US"/>
        </w:rPr>
        <w:t>Responsibilities when using the Medxnote Messaging service</w:t>
      </w:r>
    </w:p>
    <w:p w:rsidR="002001F5" w:rsidRPr="002001F5" w:rsidRDefault="002001F5" w:rsidP="002001F5">
      <w:pPr>
        <w:rPr>
          <w:rFonts w:ascii="Arial" w:hAnsi="Arial" w:cs="Arial"/>
          <w:lang w:val="en-US"/>
        </w:rPr>
      </w:pPr>
      <w:r w:rsidRPr="002001F5">
        <w:rPr>
          <w:rFonts w:ascii="Arial" w:hAnsi="Arial" w:cs="Arial"/>
          <w:lang w:val="en-US"/>
        </w:rPr>
        <w:t>You must not attempt to disguise your identity.</w:t>
      </w:r>
    </w:p>
    <w:p w:rsidR="002001F5" w:rsidRPr="002001F5" w:rsidRDefault="002001F5" w:rsidP="002001F5">
      <w:pPr>
        <w:rPr>
          <w:rFonts w:ascii="Arial" w:hAnsi="Arial" w:cs="Arial"/>
          <w:lang w:val="en-US"/>
        </w:rPr>
      </w:pPr>
      <w:r w:rsidRPr="002001F5">
        <w:rPr>
          <w:rFonts w:ascii="Arial" w:hAnsi="Arial" w:cs="Arial"/>
          <w:lang w:val="en-US"/>
        </w:rPr>
        <w:t>You must not send any material by Medxnote that could cause distress or offence to another user.</w:t>
      </w:r>
    </w:p>
    <w:p w:rsidR="002001F5" w:rsidRPr="002001F5" w:rsidRDefault="002001F5" w:rsidP="002001F5">
      <w:pPr>
        <w:rPr>
          <w:rFonts w:ascii="Arial" w:hAnsi="Arial" w:cs="Arial"/>
          <w:lang w:val="en-US"/>
        </w:rPr>
      </w:pPr>
      <w:r w:rsidRPr="002001F5">
        <w:rPr>
          <w:rFonts w:ascii="Arial" w:hAnsi="Arial" w:cs="Arial"/>
          <w:lang w:val="en-US"/>
        </w:rPr>
        <w:t xml:space="preserve">You must not send any material that is obscene, sexually explicit or pornographic. </w:t>
      </w:r>
    </w:p>
    <w:p w:rsidR="002001F5" w:rsidRPr="002001F5" w:rsidRDefault="002001F5" w:rsidP="002001F5">
      <w:pPr>
        <w:rPr>
          <w:rFonts w:ascii="Arial" w:hAnsi="Arial" w:cs="Arial"/>
          <w:lang w:val="en-US"/>
        </w:rPr>
      </w:pPr>
      <w:r w:rsidRPr="002001F5">
        <w:rPr>
          <w:rFonts w:ascii="Arial" w:hAnsi="Arial" w:cs="Arial"/>
          <w:lang w:val="en-US"/>
        </w:rPr>
        <w:t>You must not use the Medxnote service to harass other users or groups by sending persistent</w:t>
      </w:r>
      <w:r w:rsidR="00DA360E">
        <w:rPr>
          <w:rFonts w:ascii="Arial" w:hAnsi="Arial" w:cs="Arial"/>
          <w:lang w:val="en-US"/>
        </w:rPr>
        <w:t xml:space="preserve"> </w:t>
      </w:r>
      <w:r w:rsidRPr="002001F5">
        <w:rPr>
          <w:rFonts w:ascii="Arial" w:hAnsi="Arial" w:cs="Arial"/>
          <w:lang w:val="en-US"/>
        </w:rPr>
        <w:t>messages to individuals or groups.</w:t>
      </w:r>
    </w:p>
    <w:p w:rsidR="002001F5" w:rsidRPr="002001F5" w:rsidRDefault="002001F5" w:rsidP="002001F5">
      <w:pPr>
        <w:rPr>
          <w:rFonts w:ascii="Arial" w:hAnsi="Arial" w:cs="Arial"/>
          <w:lang w:val="en-US"/>
        </w:rPr>
      </w:pPr>
      <w:r w:rsidRPr="002001F5">
        <w:rPr>
          <w:rFonts w:ascii="Arial" w:hAnsi="Arial" w:cs="Arial"/>
          <w:lang w:val="en-US"/>
        </w:rPr>
        <w:t>It is your responsibility to check that you are sending messages to the correct recipient, as there may</w:t>
      </w:r>
      <w:r w:rsidR="00DA360E">
        <w:rPr>
          <w:rFonts w:ascii="Arial" w:hAnsi="Arial" w:cs="Arial"/>
          <w:lang w:val="en-US"/>
        </w:rPr>
        <w:t xml:space="preserve"> </w:t>
      </w:r>
      <w:r w:rsidRPr="002001F5">
        <w:rPr>
          <w:rFonts w:ascii="Arial" w:hAnsi="Arial" w:cs="Arial"/>
          <w:lang w:val="en-US"/>
        </w:rPr>
        <w:t>be more than one person with the same name using the service.</w:t>
      </w:r>
    </w:p>
    <w:p w:rsidR="002001F5" w:rsidRPr="002001F5" w:rsidRDefault="002001F5" w:rsidP="002001F5">
      <w:pPr>
        <w:rPr>
          <w:rFonts w:ascii="Arial" w:hAnsi="Arial" w:cs="Arial"/>
          <w:lang w:val="en-US"/>
        </w:rPr>
      </w:pPr>
    </w:p>
    <w:p w:rsidR="002001F5" w:rsidRPr="00DA360E" w:rsidRDefault="002001F5" w:rsidP="002001F5">
      <w:pPr>
        <w:rPr>
          <w:rFonts w:ascii="Arial" w:hAnsi="Arial" w:cs="Arial"/>
          <w:b/>
          <w:u w:val="single"/>
          <w:lang w:val="en-US"/>
        </w:rPr>
      </w:pPr>
      <w:r w:rsidRPr="00DA360E">
        <w:rPr>
          <w:rFonts w:ascii="Arial" w:hAnsi="Arial" w:cs="Arial"/>
          <w:b/>
          <w:u w:val="single"/>
          <w:lang w:val="en-US"/>
        </w:rPr>
        <w:t>Information governance issues</w:t>
      </w:r>
    </w:p>
    <w:p w:rsidR="002001F5" w:rsidRPr="002001F5" w:rsidRDefault="002001F5" w:rsidP="002001F5">
      <w:pPr>
        <w:rPr>
          <w:rFonts w:ascii="Arial" w:hAnsi="Arial" w:cs="Arial"/>
          <w:lang w:val="en-US"/>
        </w:rPr>
      </w:pPr>
      <w:r w:rsidRPr="002001F5">
        <w:rPr>
          <w:rFonts w:ascii="Arial" w:hAnsi="Arial" w:cs="Arial"/>
          <w:lang w:val="en-US"/>
        </w:rPr>
        <w:t>Medxnote supports the secure exchange of information and is not designed as a document</w:t>
      </w:r>
    </w:p>
    <w:p w:rsidR="002001F5" w:rsidRPr="002001F5" w:rsidRDefault="008839E9" w:rsidP="002001F5">
      <w:pPr>
        <w:rPr>
          <w:rFonts w:ascii="Arial" w:hAnsi="Arial" w:cs="Arial"/>
          <w:lang w:val="en-US"/>
        </w:rPr>
      </w:pPr>
      <w:proofErr w:type="gramStart"/>
      <w:r>
        <w:rPr>
          <w:rFonts w:ascii="Arial" w:hAnsi="Arial" w:cs="Arial"/>
          <w:lang w:val="en-US"/>
        </w:rPr>
        <w:t>\</w:t>
      </w:r>
      <w:r w:rsidRPr="002001F5">
        <w:rPr>
          <w:rFonts w:ascii="Arial" w:hAnsi="Arial" w:cs="Arial"/>
          <w:lang w:val="en-US"/>
        </w:rPr>
        <w:t>Management</w:t>
      </w:r>
      <w:r w:rsidR="002001F5" w:rsidRPr="002001F5">
        <w:rPr>
          <w:rFonts w:ascii="Arial" w:hAnsi="Arial" w:cs="Arial"/>
          <w:lang w:val="en-US"/>
        </w:rPr>
        <w:t xml:space="preserve"> system or e-mail replacement.</w:t>
      </w:r>
      <w:proofErr w:type="gramEnd"/>
      <w:r w:rsidR="002001F5" w:rsidRPr="002001F5">
        <w:rPr>
          <w:rFonts w:ascii="Arial" w:hAnsi="Arial" w:cs="Arial"/>
          <w:lang w:val="en-US"/>
        </w:rPr>
        <w:t xml:space="preserve"> </w:t>
      </w:r>
    </w:p>
    <w:p w:rsidR="002001F5" w:rsidRPr="002001F5" w:rsidRDefault="002001F5" w:rsidP="002001F5">
      <w:pPr>
        <w:rPr>
          <w:rFonts w:ascii="Arial" w:hAnsi="Arial" w:cs="Arial"/>
          <w:lang w:val="en-US"/>
        </w:rPr>
      </w:pPr>
      <w:r w:rsidRPr="002001F5">
        <w:rPr>
          <w:rFonts w:ascii="Arial" w:hAnsi="Arial" w:cs="Arial"/>
          <w:lang w:val="en-US"/>
        </w:rPr>
        <w:t xml:space="preserve">Documents that are required for retention/compliance purposes should be stored within your </w:t>
      </w:r>
      <w:r w:rsidR="00DA360E" w:rsidRPr="002001F5">
        <w:rPr>
          <w:rFonts w:ascii="Arial" w:hAnsi="Arial" w:cs="Arial"/>
          <w:lang w:val="en-US"/>
        </w:rPr>
        <w:t>organization’s</w:t>
      </w:r>
      <w:r w:rsidRPr="002001F5">
        <w:rPr>
          <w:rFonts w:ascii="Arial" w:hAnsi="Arial" w:cs="Arial"/>
          <w:lang w:val="en-US"/>
        </w:rPr>
        <w:t xml:space="preserve"> document management system in accordance with local Information Governance policies.</w:t>
      </w:r>
    </w:p>
    <w:p w:rsidR="002001F5" w:rsidRPr="002001F5" w:rsidRDefault="002001F5" w:rsidP="002001F5">
      <w:pPr>
        <w:rPr>
          <w:rFonts w:ascii="Arial" w:hAnsi="Arial" w:cs="Arial"/>
          <w:lang w:val="en-US"/>
        </w:rPr>
      </w:pPr>
      <w:r w:rsidRPr="002001F5">
        <w:rPr>
          <w:rFonts w:ascii="Arial" w:hAnsi="Arial" w:cs="Arial"/>
          <w:lang w:val="en-US"/>
        </w:rPr>
        <w:t xml:space="preserve">Your </w:t>
      </w:r>
      <w:r w:rsidR="00DA360E" w:rsidRPr="002001F5">
        <w:rPr>
          <w:rFonts w:ascii="Arial" w:hAnsi="Arial" w:cs="Arial"/>
          <w:lang w:val="en-US"/>
        </w:rPr>
        <w:t>Organization</w:t>
      </w:r>
      <w:r w:rsidRPr="002001F5">
        <w:rPr>
          <w:rFonts w:ascii="Arial" w:hAnsi="Arial" w:cs="Arial"/>
          <w:lang w:val="en-US"/>
        </w:rPr>
        <w:t xml:space="preserve"> is entitled to seek access to message metadata and audit data as required to support information governance processes without your prior consent. Such requests are strictly regulated with the process detailed in the training and guidance pages.</w:t>
      </w:r>
    </w:p>
    <w:p w:rsidR="002001F5" w:rsidRPr="002001F5" w:rsidRDefault="002001F5" w:rsidP="002001F5">
      <w:pPr>
        <w:rPr>
          <w:rFonts w:ascii="Arial" w:hAnsi="Arial" w:cs="Arial"/>
          <w:lang w:val="en-US"/>
        </w:rPr>
      </w:pPr>
    </w:p>
    <w:p w:rsidR="002001F5" w:rsidRPr="00CA2350" w:rsidRDefault="002001F5" w:rsidP="002001F5">
      <w:pPr>
        <w:rPr>
          <w:rFonts w:ascii="Arial" w:hAnsi="Arial" w:cs="Arial"/>
          <w:b/>
          <w:u w:val="single"/>
          <w:lang w:val="en-US"/>
        </w:rPr>
      </w:pPr>
      <w:r w:rsidRPr="00CA2350">
        <w:rPr>
          <w:rFonts w:ascii="Arial" w:hAnsi="Arial" w:cs="Arial"/>
          <w:b/>
          <w:u w:val="single"/>
          <w:lang w:val="en-US"/>
        </w:rPr>
        <w:lastRenderedPageBreak/>
        <w:t>Using Medxnote Messenger to exchange sensitive patient information</w:t>
      </w:r>
    </w:p>
    <w:p w:rsidR="002001F5" w:rsidRPr="002001F5" w:rsidRDefault="002001F5" w:rsidP="002001F5">
      <w:pPr>
        <w:rPr>
          <w:rFonts w:ascii="Arial" w:hAnsi="Arial" w:cs="Arial"/>
          <w:lang w:val="en-US"/>
        </w:rPr>
      </w:pPr>
      <w:r w:rsidRPr="002001F5">
        <w:rPr>
          <w:rFonts w:ascii="Arial" w:hAnsi="Arial" w:cs="Arial"/>
          <w:lang w:val="en-US"/>
        </w:rPr>
        <w:t xml:space="preserve">The Medxnote service is a secure </w:t>
      </w:r>
      <w:proofErr w:type="gramStart"/>
      <w:r w:rsidRPr="002001F5">
        <w:rPr>
          <w:rFonts w:ascii="Arial" w:hAnsi="Arial" w:cs="Arial"/>
          <w:lang w:val="en-US"/>
        </w:rPr>
        <w:t>service,</w:t>
      </w:r>
      <w:proofErr w:type="gramEnd"/>
      <w:r w:rsidRPr="002001F5">
        <w:rPr>
          <w:rFonts w:ascii="Arial" w:hAnsi="Arial" w:cs="Arial"/>
          <w:lang w:val="en-US"/>
        </w:rPr>
        <w:t xml:space="preserve"> this means that Medxnote is </w:t>
      </w:r>
      <w:r w:rsidR="00DA360E" w:rsidRPr="002001F5">
        <w:rPr>
          <w:rFonts w:ascii="Arial" w:hAnsi="Arial" w:cs="Arial"/>
          <w:lang w:val="en-US"/>
        </w:rPr>
        <w:t>authorized</w:t>
      </w:r>
      <w:r w:rsidR="00CA2350">
        <w:rPr>
          <w:rFonts w:ascii="Arial" w:hAnsi="Arial" w:cs="Arial"/>
          <w:lang w:val="en-US"/>
        </w:rPr>
        <w:t xml:space="preserve"> for sending </w:t>
      </w:r>
      <w:r w:rsidRPr="002001F5">
        <w:rPr>
          <w:rFonts w:ascii="Arial" w:hAnsi="Arial" w:cs="Arial"/>
          <w:lang w:val="en-US"/>
        </w:rPr>
        <w:t>patient information, such as clinical data, between NHS staff.</w:t>
      </w:r>
    </w:p>
    <w:p w:rsidR="002001F5" w:rsidRPr="002001F5" w:rsidRDefault="002001F5" w:rsidP="002001F5">
      <w:pPr>
        <w:rPr>
          <w:rFonts w:ascii="Arial" w:hAnsi="Arial" w:cs="Arial"/>
          <w:lang w:val="en-US"/>
        </w:rPr>
      </w:pPr>
    </w:p>
    <w:p w:rsidR="002001F5" w:rsidRPr="002001F5" w:rsidRDefault="002001F5" w:rsidP="002001F5">
      <w:pPr>
        <w:rPr>
          <w:rFonts w:ascii="Arial" w:hAnsi="Arial" w:cs="Arial"/>
          <w:lang w:val="en-US"/>
        </w:rPr>
      </w:pPr>
      <w:r w:rsidRPr="002001F5">
        <w:rPr>
          <w:rFonts w:ascii="Arial" w:hAnsi="Arial" w:cs="Arial"/>
          <w:lang w:val="en-US"/>
        </w:rPr>
        <w:t>If you intend to use the service to exchange clinical data, you should adhere to the following guidelines:</w:t>
      </w:r>
    </w:p>
    <w:p w:rsidR="002001F5" w:rsidRPr="002001F5" w:rsidRDefault="002001F5" w:rsidP="002001F5">
      <w:pPr>
        <w:rPr>
          <w:rFonts w:ascii="Arial" w:hAnsi="Arial" w:cs="Arial"/>
          <w:lang w:val="en-US"/>
        </w:rPr>
      </w:pPr>
    </w:p>
    <w:p w:rsidR="00150E42" w:rsidRDefault="002001F5" w:rsidP="00150E42">
      <w:pPr>
        <w:rPr>
          <w:rFonts w:eastAsia="Times New Roman"/>
        </w:rPr>
      </w:pPr>
      <w:r w:rsidRPr="002001F5">
        <w:rPr>
          <w:rFonts w:ascii="Arial" w:hAnsi="Arial" w:cs="Arial"/>
          <w:lang w:val="en-US"/>
        </w:rPr>
        <w:t>•</w:t>
      </w:r>
      <w:r w:rsidRPr="002001F5">
        <w:rPr>
          <w:rFonts w:ascii="Arial" w:hAnsi="Arial" w:cs="Arial"/>
          <w:lang w:val="en-US"/>
        </w:rPr>
        <w:tab/>
      </w:r>
      <w:proofErr w:type="spellStart"/>
      <w:r w:rsidRPr="002001F5">
        <w:rPr>
          <w:rFonts w:ascii="Arial" w:hAnsi="Arial" w:cs="Arial"/>
          <w:lang w:val="en-US"/>
        </w:rPr>
        <w:t>Caldicott</w:t>
      </w:r>
      <w:proofErr w:type="spellEnd"/>
      <w:r w:rsidRPr="002001F5">
        <w:rPr>
          <w:rFonts w:ascii="Arial" w:hAnsi="Arial" w:cs="Arial"/>
          <w:lang w:val="en-US"/>
        </w:rPr>
        <w:t xml:space="preserve"> and local Information Governance principles should apply whenever patient sensitive information is exchanged.</w:t>
      </w:r>
      <w:r w:rsidR="00150E42">
        <w:rPr>
          <w:rFonts w:ascii="Arial" w:hAnsi="Arial" w:cs="Arial"/>
          <w:lang w:val="en-US"/>
        </w:rPr>
        <w:t xml:space="preserve"> </w:t>
      </w:r>
    </w:p>
    <w:p w:rsidR="002001F5" w:rsidRPr="00150E42" w:rsidRDefault="00833B72" w:rsidP="002001F5">
      <w:pPr>
        <w:rPr>
          <w:rFonts w:eastAsia="Times New Roman"/>
        </w:rPr>
      </w:pPr>
      <w:hyperlink r:id="rId8" w:history="1">
        <w:r w:rsidR="00150E42">
          <w:rPr>
            <w:rStyle w:val="Hyperlink"/>
            <w:rFonts w:eastAsia="Times New Roman"/>
          </w:rPr>
          <w:t>HTTPS://www.igt.hscic.gov.uk/Caldicott2Principles.aspx</w:t>
        </w:r>
      </w:hyperlink>
    </w:p>
    <w:p w:rsidR="002001F5" w:rsidRPr="002001F5" w:rsidRDefault="002001F5" w:rsidP="002001F5">
      <w:pPr>
        <w:rPr>
          <w:rFonts w:ascii="Arial" w:hAnsi="Arial" w:cs="Arial"/>
          <w:lang w:val="en-US"/>
        </w:rPr>
      </w:pPr>
      <w:r w:rsidRPr="002001F5">
        <w:rPr>
          <w:rFonts w:ascii="Arial" w:hAnsi="Arial" w:cs="Arial"/>
          <w:lang w:val="en-US"/>
        </w:rPr>
        <w:t>•</w:t>
      </w:r>
      <w:r w:rsidRPr="002001F5">
        <w:rPr>
          <w:rFonts w:ascii="Arial" w:hAnsi="Arial" w:cs="Arial"/>
          <w:lang w:val="en-US"/>
        </w:rPr>
        <w:tab/>
        <w:t>If personal identifiable information is visible to other people it is your responsibility to make sure that those people have a valid relationship with the person.</w:t>
      </w:r>
    </w:p>
    <w:p w:rsidR="002001F5" w:rsidRPr="002001F5" w:rsidRDefault="002001F5" w:rsidP="002001F5">
      <w:pPr>
        <w:rPr>
          <w:rFonts w:ascii="Arial" w:hAnsi="Arial" w:cs="Arial"/>
          <w:lang w:val="en-US"/>
        </w:rPr>
      </w:pPr>
    </w:p>
    <w:p w:rsidR="002001F5" w:rsidRPr="002001F5" w:rsidRDefault="002001F5" w:rsidP="002001F5">
      <w:pPr>
        <w:rPr>
          <w:rFonts w:ascii="Arial" w:hAnsi="Arial" w:cs="Arial"/>
          <w:lang w:val="en-US"/>
        </w:rPr>
      </w:pPr>
      <w:r w:rsidRPr="002001F5">
        <w:rPr>
          <w:rFonts w:ascii="Arial" w:hAnsi="Arial" w:cs="Arial"/>
          <w:lang w:val="en-US"/>
        </w:rPr>
        <w:t>•</w:t>
      </w:r>
      <w:r w:rsidRPr="002001F5">
        <w:rPr>
          <w:rFonts w:ascii="Arial" w:hAnsi="Arial" w:cs="Arial"/>
          <w:lang w:val="en-US"/>
        </w:rPr>
        <w:tab/>
        <w:t>You must make sure that the data is protected.  You should ensure that security features are enabled on your phone or mobile device such as encryption and screen Lock.  For Apple iPhone enable Touch ID and Passcode.  For Android Phones enable Screen Lock/encryption.</w:t>
      </w:r>
    </w:p>
    <w:p w:rsidR="002001F5" w:rsidRPr="002001F5" w:rsidRDefault="002001F5" w:rsidP="002001F5">
      <w:pPr>
        <w:rPr>
          <w:rFonts w:ascii="Arial" w:hAnsi="Arial" w:cs="Arial"/>
          <w:lang w:val="en-US"/>
        </w:rPr>
      </w:pPr>
    </w:p>
    <w:p w:rsidR="002001F5" w:rsidRPr="002001F5" w:rsidRDefault="002001F5" w:rsidP="002001F5">
      <w:pPr>
        <w:rPr>
          <w:rFonts w:ascii="Arial" w:hAnsi="Arial" w:cs="Arial"/>
          <w:lang w:val="en-US"/>
        </w:rPr>
      </w:pPr>
      <w:r w:rsidRPr="002001F5">
        <w:rPr>
          <w:rFonts w:ascii="Arial" w:hAnsi="Arial" w:cs="Arial"/>
          <w:lang w:val="en-US"/>
        </w:rPr>
        <w:t>•</w:t>
      </w:r>
      <w:r w:rsidRPr="002001F5">
        <w:rPr>
          <w:rFonts w:ascii="Arial" w:hAnsi="Arial" w:cs="Arial"/>
          <w:lang w:val="en-US"/>
        </w:rPr>
        <w:tab/>
        <w:t>Unattended devices must be locked to ensure that data is protected in the event of the device being lost or stolen.</w:t>
      </w:r>
    </w:p>
    <w:p w:rsidR="002001F5" w:rsidRPr="002001F5" w:rsidRDefault="002001F5" w:rsidP="002001F5">
      <w:pPr>
        <w:rPr>
          <w:rFonts w:ascii="Arial" w:hAnsi="Arial" w:cs="Arial"/>
          <w:lang w:val="en-US"/>
        </w:rPr>
      </w:pPr>
    </w:p>
    <w:p w:rsidR="002001F5" w:rsidRPr="00CA2350" w:rsidRDefault="002001F5" w:rsidP="002001F5">
      <w:pPr>
        <w:rPr>
          <w:rFonts w:ascii="Arial" w:hAnsi="Arial" w:cs="Arial"/>
          <w:color w:val="FF0000"/>
          <w:lang w:val="en-US"/>
        </w:rPr>
      </w:pPr>
      <w:r w:rsidRPr="002001F5">
        <w:rPr>
          <w:rFonts w:ascii="Arial" w:hAnsi="Arial" w:cs="Arial"/>
          <w:lang w:val="en-US"/>
        </w:rPr>
        <w:t>•</w:t>
      </w:r>
      <w:r w:rsidRPr="002001F5">
        <w:rPr>
          <w:rFonts w:ascii="Arial" w:hAnsi="Arial" w:cs="Arial"/>
          <w:lang w:val="en-US"/>
        </w:rPr>
        <w:tab/>
        <w:t>If your device is lost or stolen you must immediately contact Medxnote to have your account suspended.</w:t>
      </w:r>
      <w:r w:rsidR="00CA2350">
        <w:rPr>
          <w:rFonts w:ascii="Arial" w:hAnsi="Arial" w:cs="Arial"/>
          <w:lang w:val="en-US"/>
        </w:rPr>
        <w:t xml:space="preserve">  </w:t>
      </w:r>
      <w:r w:rsidR="00CA2350" w:rsidRPr="00CA2350">
        <w:rPr>
          <w:rFonts w:ascii="Arial" w:hAnsi="Arial" w:cs="Arial"/>
          <w:color w:val="FF0000"/>
          <w:lang w:val="en-US"/>
        </w:rPr>
        <w:t>If you change your mobile it is your responsibility to notify Medxnote.</w:t>
      </w:r>
    </w:p>
    <w:p w:rsidR="00CA2350" w:rsidRPr="00CA2350" w:rsidRDefault="00CA2350" w:rsidP="002001F5">
      <w:pPr>
        <w:rPr>
          <w:rFonts w:ascii="Arial" w:hAnsi="Arial" w:cs="Arial"/>
          <w:color w:val="FF0000"/>
          <w:lang w:val="en-US"/>
        </w:rPr>
      </w:pPr>
      <w:r w:rsidRPr="00CA2350">
        <w:rPr>
          <w:rFonts w:ascii="Arial" w:hAnsi="Arial" w:cs="Arial"/>
          <w:color w:val="FF0000"/>
          <w:lang w:val="en-US"/>
        </w:rPr>
        <w:t>If you leave the trust you must notify Medxnote so that your account can deactivated.</w:t>
      </w:r>
    </w:p>
    <w:p w:rsidR="002001F5" w:rsidRPr="002001F5" w:rsidRDefault="002001F5" w:rsidP="002001F5">
      <w:pPr>
        <w:rPr>
          <w:rFonts w:ascii="Arial" w:hAnsi="Arial" w:cs="Arial"/>
          <w:lang w:val="en-US"/>
        </w:rPr>
      </w:pPr>
    </w:p>
    <w:p w:rsidR="002001F5" w:rsidRPr="002001F5" w:rsidRDefault="002001F5" w:rsidP="002001F5">
      <w:pPr>
        <w:rPr>
          <w:rFonts w:ascii="Arial" w:hAnsi="Arial" w:cs="Arial"/>
          <w:lang w:val="en-US"/>
        </w:rPr>
      </w:pPr>
      <w:r w:rsidRPr="002001F5">
        <w:rPr>
          <w:rFonts w:ascii="Arial" w:hAnsi="Arial" w:cs="Arial"/>
          <w:lang w:val="en-US"/>
        </w:rPr>
        <w:t>•</w:t>
      </w:r>
      <w:r w:rsidRPr="002001F5">
        <w:rPr>
          <w:rFonts w:ascii="Arial" w:hAnsi="Arial" w:cs="Arial"/>
          <w:lang w:val="en-US"/>
        </w:rPr>
        <w:tab/>
        <w:t>Remember that personal information may be accessible to the data subject i.e. the patient, under Data Protection legislation.</w:t>
      </w:r>
    </w:p>
    <w:p w:rsidR="005866F6" w:rsidRDefault="005866F6" w:rsidP="00631FDA">
      <w:pPr>
        <w:rPr>
          <w:rFonts w:ascii="Arial" w:hAnsi="Arial" w:cs="Arial"/>
          <w:lang w:val="en-US"/>
        </w:rPr>
      </w:pPr>
    </w:p>
    <w:p w:rsidR="00134B54" w:rsidRPr="002001F5" w:rsidRDefault="004B6F34" w:rsidP="00631FDA">
      <w:pPr>
        <w:rPr>
          <w:rFonts w:ascii="Arial" w:hAnsi="Arial" w:cs="Arial"/>
          <w:lang w:val="en-US"/>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25BF5F70" wp14:editId="39BD1F88">
                <wp:simplePos x="0" y="0"/>
                <wp:positionH relativeFrom="column">
                  <wp:posOffset>225631</wp:posOffset>
                </wp:positionH>
                <wp:positionV relativeFrom="paragraph">
                  <wp:posOffset>295877</wp:posOffset>
                </wp:positionV>
                <wp:extent cx="5070368" cy="1317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5070368" cy="1317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05B8" w:rsidRPr="005866F6" w:rsidRDefault="00CD05B8">
                            <w:pPr>
                              <w:rPr>
                                <w:rFonts w:ascii="Arial" w:hAnsi="Arial" w:cs="Arial"/>
                              </w:rPr>
                            </w:pPr>
                            <w:r w:rsidRPr="005866F6">
                              <w:rPr>
                                <w:rFonts w:ascii="Arial" w:hAnsi="Arial" w:cs="Arial"/>
                              </w:rPr>
                              <w:t>By ticking this box you are agree</w:t>
                            </w:r>
                            <w:r w:rsidR="005866F6" w:rsidRPr="005866F6">
                              <w:rPr>
                                <w:rFonts w:ascii="Arial" w:hAnsi="Arial" w:cs="Arial"/>
                              </w:rPr>
                              <w:t>ing</w:t>
                            </w:r>
                            <w:r w:rsidRPr="005866F6">
                              <w:rPr>
                                <w:rFonts w:ascii="Arial" w:hAnsi="Arial" w:cs="Arial"/>
                              </w:rPr>
                              <w:t xml:space="preserve"> that you have read and agree with</w:t>
                            </w:r>
                            <w:r w:rsidR="005866F6" w:rsidRPr="005866F6">
                              <w:rPr>
                                <w:rFonts w:ascii="Arial" w:hAnsi="Arial" w:cs="Arial"/>
                              </w:rPr>
                              <w:t>;</w:t>
                            </w:r>
                            <w:r w:rsidRPr="005866F6">
                              <w:rPr>
                                <w:rFonts w:ascii="Arial" w:hAnsi="Arial" w:cs="Arial"/>
                              </w:rPr>
                              <w:t xml:space="preserve"> </w:t>
                            </w:r>
                          </w:p>
                          <w:p w:rsidR="00CD05B8" w:rsidRPr="005866F6" w:rsidRDefault="00CD05B8" w:rsidP="00CD05B8">
                            <w:pPr>
                              <w:pStyle w:val="ListParagraph"/>
                              <w:numPr>
                                <w:ilvl w:val="0"/>
                                <w:numId w:val="1"/>
                              </w:numPr>
                              <w:rPr>
                                <w:rFonts w:ascii="Arial" w:hAnsi="Arial" w:cs="Arial"/>
                              </w:rPr>
                            </w:pPr>
                            <w:r w:rsidRPr="005866F6">
                              <w:rPr>
                                <w:rFonts w:ascii="Arial" w:hAnsi="Arial" w:cs="Arial"/>
                              </w:rPr>
                              <w:t>The Trust policy</w:t>
                            </w:r>
                          </w:p>
                          <w:p w:rsidR="00CD05B8" w:rsidRPr="005866F6" w:rsidRDefault="00CD05B8" w:rsidP="00CD05B8">
                            <w:pPr>
                              <w:pStyle w:val="ListParagraph"/>
                              <w:numPr>
                                <w:ilvl w:val="0"/>
                                <w:numId w:val="1"/>
                              </w:numPr>
                              <w:rPr>
                                <w:rFonts w:ascii="Arial" w:hAnsi="Arial" w:cs="Arial"/>
                              </w:rPr>
                            </w:pPr>
                            <w:r w:rsidRPr="005866F6">
                              <w:rPr>
                                <w:rFonts w:ascii="Arial" w:hAnsi="Arial" w:cs="Arial"/>
                              </w:rPr>
                              <w:t xml:space="preserve">Medxnote user policy </w:t>
                            </w:r>
                          </w:p>
                          <w:p w:rsidR="00CD05B8" w:rsidRPr="005866F6" w:rsidRDefault="00CD05B8" w:rsidP="00CD05B8">
                            <w:pPr>
                              <w:pStyle w:val="ListParagraph"/>
                              <w:numPr>
                                <w:ilvl w:val="0"/>
                                <w:numId w:val="1"/>
                              </w:numPr>
                              <w:rPr>
                                <w:rFonts w:ascii="Arial" w:hAnsi="Arial" w:cs="Arial"/>
                              </w:rPr>
                            </w:pPr>
                            <w:r w:rsidRPr="005866F6">
                              <w:rPr>
                                <w:rFonts w:ascii="Arial" w:hAnsi="Arial" w:cs="Arial"/>
                              </w:rPr>
                              <w:t>Terms and conditions for using this app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75pt;margin-top:23.3pt;width:399.25pt;height:10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" fillcolor="white [3201]" stroked="f" strokeweight=".5pt">
                <v:textbox>
                  <w:txbxContent>
                    <w:p w:rsidR="00CD05B8" w:rsidRPr="005866F6" w:rsidRDefault="00CD05B8">
                      <w:pPr>
                        <w:rPr>
                          <w:rFonts w:ascii="Arial" w:hAnsi="Arial" w:cs="Arial"/>
                        </w:rPr>
                      </w:pPr>
                      <w:r w:rsidRPr="005866F6">
                        <w:rPr>
                          <w:rFonts w:ascii="Arial" w:hAnsi="Arial" w:cs="Arial"/>
                        </w:rPr>
                        <w:t>By ticking this box you are agree</w:t>
                      </w:r>
                      <w:r w:rsidR="005866F6" w:rsidRPr="005866F6">
                        <w:rPr>
                          <w:rFonts w:ascii="Arial" w:hAnsi="Arial" w:cs="Arial"/>
                        </w:rPr>
                        <w:t>ing</w:t>
                      </w:r>
                      <w:r w:rsidRPr="005866F6">
                        <w:rPr>
                          <w:rFonts w:ascii="Arial" w:hAnsi="Arial" w:cs="Arial"/>
                        </w:rPr>
                        <w:t xml:space="preserve"> that you have read and agree with</w:t>
                      </w:r>
                      <w:r w:rsidR="005866F6" w:rsidRPr="005866F6">
                        <w:rPr>
                          <w:rFonts w:ascii="Arial" w:hAnsi="Arial" w:cs="Arial"/>
                        </w:rPr>
                        <w:t>;</w:t>
                      </w:r>
                      <w:r w:rsidRPr="005866F6">
                        <w:rPr>
                          <w:rFonts w:ascii="Arial" w:hAnsi="Arial" w:cs="Arial"/>
                        </w:rPr>
                        <w:t xml:space="preserve"> </w:t>
                      </w:r>
                    </w:p>
                    <w:p w:rsidR="00CD05B8" w:rsidRPr="005866F6" w:rsidRDefault="00CD05B8" w:rsidP="00CD05B8">
                      <w:pPr>
                        <w:pStyle w:val="ListParagraph"/>
                        <w:numPr>
                          <w:ilvl w:val="0"/>
                          <w:numId w:val="1"/>
                        </w:numPr>
                        <w:rPr>
                          <w:rFonts w:ascii="Arial" w:hAnsi="Arial" w:cs="Arial"/>
                        </w:rPr>
                      </w:pPr>
                      <w:r w:rsidRPr="005866F6">
                        <w:rPr>
                          <w:rFonts w:ascii="Arial" w:hAnsi="Arial" w:cs="Arial"/>
                        </w:rPr>
                        <w:t>The Trust policy</w:t>
                      </w:r>
                    </w:p>
                    <w:p w:rsidR="00CD05B8" w:rsidRPr="005866F6" w:rsidRDefault="00CD05B8" w:rsidP="00CD05B8">
                      <w:pPr>
                        <w:pStyle w:val="ListParagraph"/>
                        <w:numPr>
                          <w:ilvl w:val="0"/>
                          <w:numId w:val="1"/>
                        </w:numPr>
                        <w:rPr>
                          <w:rFonts w:ascii="Arial" w:hAnsi="Arial" w:cs="Arial"/>
                        </w:rPr>
                      </w:pPr>
                      <w:proofErr w:type="spellStart"/>
                      <w:r w:rsidRPr="005866F6">
                        <w:rPr>
                          <w:rFonts w:ascii="Arial" w:hAnsi="Arial" w:cs="Arial"/>
                        </w:rPr>
                        <w:t>Medxnote</w:t>
                      </w:r>
                      <w:proofErr w:type="spellEnd"/>
                      <w:r w:rsidRPr="005866F6">
                        <w:rPr>
                          <w:rFonts w:ascii="Arial" w:hAnsi="Arial" w:cs="Arial"/>
                        </w:rPr>
                        <w:t xml:space="preserve"> user policy </w:t>
                      </w:r>
                    </w:p>
                    <w:p w:rsidR="00CD05B8" w:rsidRPr="005866F6" w:rsidRDefault="00CD05B8" w:rsidP="00CD05B8">
                      <w:pPr>
                        <w:pStyle w:val="ListParagraph"/>
                        <w:numPr>
                          <w:ilvl w:val="0"/>
                          <w:numId w:val="1"/>
                        </w:numPr>
                        <w:rPr>
                          <w:rFonts w:ascii="Arial" w:hAnsi="Arial" w:cs="Arial"/>
                        </w:rPr>
                      </w:pPr>
                      <w:r w:rsidRPr="005866F6">
                        <w:rPr>
                          <w:rFonts w:ascii="Arial" w:hAnsi="Arial" w:cs="Arial"/>
                        </w:rPr>
                        <w:t>Terms and conditions for using this app</w:t>
                      </w:r>
                    </w:p>
                  </w:txbxContent>
                </v:textbox>
              </v:shape>
            </w:pict>
          </mc:Fallback>
        </mc:AlternateContent>
      </w:r>
    </w:p>
    <w:sdt>
      <w:sdtPr>
        <w:rPr>
          <w:rFonts w:ascii="Arial" w:hAnsi="Arial" w:cs="Arial"/>
          <w:lang w:val="en-US"/>
        </w:rPr>
        <w:id w:val="-779028746"/>
        <w14:checkbox>
          <w14:checked w14:val="0"/>
          <w14:checkedState w14:val="2612" w14:font="MS Gothic"/>
          <w14:uncheckedState w14:val="2610" w14:font="MS Gothic"/>
        </w14:checkbox>
      </w:sdtPr>
      <w:sdtEndPr/>
      <w:sdtContent>
        <w:p w:rsidR="00134B54" w:rsidRPr="002001F5" w:rsidRDefault="00904A3E" w:rsidP="00631FDA">
          <w:pPr>
            <w:rPr>
              <w:rFonts w:ascii="Arial" w:hAnsi="Arial" w:cs="Arial"/>
              <w:lang w:val="en-US"/>
            </w:rPr>
          </w:pPr>
          <w:r>
            <w:rPr>
              <w:rFonts w:ascii="MS Gothic" w:eastAsia="MS Gothic" w:hAnsi="MS Gothic" w:cs="Arial" w:hint="eastAsia"/>
              <w:lang w:val="en-US"/>
            </w:rPr>
            <w:t>☐</w:t>
          </w:r>
        </w:p>
      </w:sdtContent>
    </w:sdt>
    <w:sectPr w:rsidR="00134B54" w:rsidRPr="002001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70EC4"/>
    <w:multiLevelType w:val="hybridMultilevel"/>
    <w:tmpl w:val="631A3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DA"/>
    <w:rsid w:val="00051031"/>
    <w:rsid w:val="00076686"/>
    <w:rsid w:val="000B3015"/>
    <w:rsid w:val="00134B54"/>
    <w:rsid w:val="00150E42"/>
    <w:rsid w:val="002001F5"/>
    <w:rsid w:val="00233F12"/>
    <w:rsid w:val="002D31FA"/>
    <w:rsid w:val="004B6F34"/>
    <w:rsid w:val="0051583E"/>
    <w:rsid w:val="005866F6"/>
    <w:rsid w:val="00603CCA"/>
    <w:rsid w:val="00631FDA"/>
    <w:rsid w:val="00827B45"/>
    <w:rsid w:val="00833B72"/>
    <w:rsid w:val="008839E9"/>
    <w:rsid w:val="00904A3E"/>
    <w:rsid w:val="00913274"/>
    <w:rsid w:val="009D2C68"/>
    <w:rsid w:val="00A83752"/>
    <w:rsid w:val="00AF23F4"/>
    <w:rsid w:val="00B956B9"/>
    <w:rsid w:val="00C1129F"/>
    <w:rsid w:val="00C13ABA"/>
    <w:rsid w:val="00CA2350"/>
    <w:rsid w:val="00CA51EA"/>
    <w:rsid w:val="00CD05B8"/>
    <w:rsid w:val="00CF36F4"/>
    <w:rsid w:val="00CF3FC7"/>
    <w:rsid w:val="00DA0C3E"/>
    <w:rsid w:val="00DA360E"/>
    <w:rsid w:val="00E00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3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2350"/>
    <w:pPr>
      <w:ind w:left="720"/>
      <w:contextualSpacing/>
    </w:pPr>
  </w:style>
  <w:style w:type="character" w:styleId="Hyperlink">
    <w:name w:val="Hyperlink"/>
    <w:basedOn w:val="DefaultParagraphFont"/>
    <w:uiPriority w:val="99"/>
    <w:unhideWhenUsed/>
    <w:rsid w:val="00CD05B8"/>
    <w:rPr>
      <w:color w:val="0000FF"/>
      <w:u w:val="single"/>
    </w:rPr>
  </w:style>
  <w:style w:type="paragraph" w:styleId="BalloonText">
    <w:name w:val="Balloon Text"/>
    <w:basedOn w:val="Normal"/>
    <w:link w:val="BalloonTextChar"/>
    <w:uiPriority w:val="99"/>
    <w:semiHidden/>
    <w:unhideWhenUsed/>
    <w:rsid w:val="00586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6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3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2350"/>
    <w:pPr>
      <w:ind w:left="720"/>
      <w:contextualSpacing/>
    </w:pPr>
  </w:style>
  <w:style w:type="character" w:styleId="Hyperlink">
    <w:name w:val="Hyperlink"/>
    <w:basedOn w:val="DefaultParagraphFont"/>
    <w:uiPriority w:val="99"/>
    <w:unhideWhenUsed/>
    <w:rsid w:val="00CD05B8"/>
    <w:rPr>
      <w:color w:val="0000FF"/>
      <w:u w:val="single"/>
    </w:rPr>
  </w:style>
  <w:style w:type="paragraph" w:styleId="BalloonText">
    <w:name w:val="Balloon Text"/>
    <w:basedOn w:val="Normal"/>
    <w:link w:val="BalloonTextChar"/>
    <w:uiPriority w:val="99"/>
    <w:semiHidden/>
    <w:unhideWhenUsed/>
    <w:rsid w:val="00586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6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2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gt.hscic.gov.uk/Caldicott2Principles.aspx" TargetMode="External"/><Relationship Id="rId3" Type="http://schemas.openxmlformats.org/officeDocument/2006/relationships/styles" Target="styles.xml"/><Relationship Id="rId7" Type="http://schemas.openxmlformats.org/officeDocument/2006/relationships/hyperlink" Target="mailto:Medxnote@stgeorges.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80035-1E9A-4131-9902-A4DAC38E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6875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 Walji</dc:creator>
  <cp:lastModifiedBy>Sarah Jane Hammond</cp:lastModifiedBy>
  <cp:revision>2</cp:revision>
  <cp:lastPrinted>2017-09-14T11:09:00Z</cp:lastPrinted>
  <dcterms:created xsi:type="dcterms:W3CDTF">2017-09-22T12:24:00Z</dcterms:created>
  <dcterms:modified xsi:type="dcterms:W3CDTF">2017-09-22T12:24:00Z</dcterms:modified>
</cp:coreProperties>
</file>